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4961" w:rsidRPr="00BA341F" w:rsidRDefault="001A5736" w:rsidP="005E4961">
      <w:pPr>
        <w:jc w:val="center"/>
        <w:rPr>
          <w:rFonts w:asciiTheme="minorHAnsi" w:hAnsiTheme="minorHAnsi"/>
          <w:b/>
          <w:sz w:val="32"/>
          <w:szCs w:val="32"/>
        </w:rPr>
      </w:pPr>
      <w:r w:rsidRPr="00BA341F">
        <w:rPr>
          <w:rFonts w:asciiTheme="minorHAnsi" w:hAnsiTheme="minorHAnsi"/>
          <w:b/>
          <w:sz w:val="32"/>
          <w:szCs w:val="32"/>
        </w:rPr>
        <w:t>Standard Energy Usage Numbers for E3TNW</w:t>
      </w:r>
    </w:p>
    <w:p w:rsidR="009C27C5" w:rsidRPr="00BA341F" w:rsidRDefault="009C27C5" w:rsidP="005E4961">
      <w:pPr>
        <w:jc w:val="center"/>
        <w:rPr>
          <w:rFonts w:asciiTheme="minorHAnsi" w:hAnsiTheme="minorHAnsi"/>
          <w:b/>
          <w:sz w:val="32"/>
          <w:szCs w:val="32"/>
        </w:rPr>
      </w:pPr>
    </w:p>
    <w:p w:rsidR="009C27C5" w:rsidRPr="00BA341F" w:rsidRDefault="001A5736" w:rsidP="009C27C5">
      <w:pPr>
        <w:rPr>
          <w:rFonts w:asciiTheme="minorHAnsi" w:hAnsiTheme="minorHAnsi"/>
          <w:szCs w:val="24"/>
        </w:rPr>
      </w:pPr>
      <w:r w:rsidRPr="00BA341F">
        <w:rPr>
          <w:rFonts w:asciiTheme="minorHAnsi" w:hAnsiTheme="minorHAnsi"/>
          <w:szCs w:val="24"/>
        </w:rPr>
        <w:t>In an effort to standardize baseline</w:t>
      </w:r>
      <w:r w:rsidR="00BA341F" w:rsidRPr="00BA341F">
        <w:rPr>
          <w:rFonts w:asciiTheme="minorHAnsi" w:hAnsiTheme="minorHAnsi"/>
          <w:szCs w:val="24"/>
        </w:rPr>
        <w:t xml:space="preserve"> value</w:t>
      </w:r>
      <w:r w:rsidRPr="00BA341F">
        <w:rPr>
          <w:rFonts w:asciiTheme="minorHAnsi" w:hAnsiTheme="minorHAnsi"/>
          <w:szCs w:val="24"/>
        </w:rPr>
        <w:t xml:space="preserve">s for the various technologies that relate to data centers, the Washington State University </w:t>
      </w:r>
      <w:r w:rsidR="00BA341F" w:rsidRPr="00BA341F">
        <w:rPr>
          <w:rFonts w:asciiTheme="minorHAnsi" w:hAnsiTheme="minorHAnsi"/>
          <w:szCs w:val="24"/>
        </w:rPr>
        <w:t xml:space="preserve">(WSU) </w:t>
      </w:r>
      <w:r w:rsidRPr="00BA341F">
        <w:rPr>
          <w:rFonts w:asciiTheme="minorHAnsi" w:hAnsiTheme="minorHAnsi"/>
          <w:szCs w:val="24"/>
        </w:rPr>
        <w:t>Energy Program investigated what other researchers were finding</w:t>
      </w:r>
      <w:r w:rsidR="005327A4">
        <w:rPr>
          <w:rFonts w:asciiTheme="minorHAnsi" w:hAnsiTheme="minorHAnsi"/>
          <w:szCs w:val="24"/>
        </w:rPr>
        <w:t xml:space="preserve">. Based on this information, we suggest that the following </w:t>
      </w:r>
      <w:r w:rsidR="005327A4" w:rsidRPr="00BA341F">
        <w:rPr>
          <w:rFonts w:asciiTheme="minorHAnsi" w:hAnsiTheme="minorHAnsi"/>
          <w:szCs w:val="24"/>
        </w:rPr>
        <w:t xml:space="preserve">baseline </w:t>
      </w:r>
      <w:r w:rsidR="005327A4">
        <w:rPr>
          <w:rFonts w:asciiTheme="minorHAnsi" w:hAnsiTheme="minorHAnsi"/>
          <w:szCs w:val="24"/>
        </w:rPr>
        <w:t>values be</w:t>
      </w:r>
      <w:r w:rsidR="005327A4" w:rsidRPr="00BA341F">
        <w:rPr>
          <w:rFonts w:asciiTheme="minorHAnsi" w:hAnsiTheme="minorHAnsi"/>
          <w:szCs w:val="24"/>
        </w:rPr>
        <w:t xml:space="preserve"> use</w:t>
      </w:r>
      <w:r w:rsidR="005327A4">
        <w:rPr>
          <w:rFonts w:asciiTheme="minorHAnsi" w:hAnsiTheme="minorHAnsi"/>
          <w:szCs w:val="24"/>
        </w:rPr>
        <w:t>d</w:t>
      </w:r>
      <w:r w:rsidR="005327A4" w:rsidRPr="00BA341F">
        <w:rPr>
          <w:rFonts w:asciiTheme="minorHAnsi" w:hAnsiTheme="minorHAnsi"/>
          <w:szCs w:val="24"/>
        </w:rPr>
        <w:t xml:space="preserve"> as “standar</w:t>
      </w:r>
      <w:r w:rsidR="005327A4">
        <w:rPr>
          <w:rFonts w:asciiTheme="minorHAnsi" w:hAnsiTheme="minorHAnsi"/>
          <w:szCs w:val="24"/>
        </w:rPr>
        <w:t xml:space="preserve">d” values.  </w:t>
      </w:r>
    </w:p>
    <w:p w:rsidR="001A5736" w:rsidRPr="00BA341F" w:rsidRDefault="001A5736" w:rsidP="009C27C5">
      <w:pPr>
        <w:rPr>
          <w:rFonts w:asciiTheme="minorHAnsi" w:hAnsiTheme="minorHAnsi"/>
          <w:szCs w:val="24"/>
        </w:rPr>
      </w:pPr>
    </w:p>
    <w:tbl>
      <w:tblPr>
        <w:tblStyle w:val="TableGrid"/>
        <w:tblW w:w="0" w:type="auto"/>
        <w:jc w:val="center"/>
        <w:tblInd w:w="-284" w:type="dxa"/>
        <w:tblLook w:val="04A0" w:firstRow="1" w:lastRow="0" w:firstColumn="1" w:lastColumn="0" w:noHBand="0" w:noVBand="1"/>
      </w:tblPr>
      <w:tblGrid>
        <w:gridCol w:w="3433"/>
        <w:gridCol w:w="1350"/>
        <w:gridCol w:w="1440"/>
        <w:gridCol w:w="990"/>
        <w:gridCol w:w="1170"/>
        <w:gridCol w:w="1002"/>
      </w:tblGrid>
      <w:tr w:rsidR="001A5736" w:rsidRPr="00BA341F" w:rsidTr="005327A4">
        <w:trPr>
          <w:trHeight w:val="288"/>
          <w:jc w:val="center"/>
        </w:trPr>
        <w:tc>
          <w:tcPr>
            <w:tcW w:w="3433" w:type="dxa"/>
            <w:noWrap/>
            <w:vAlign w:val="center"/>
            <w:hideMark/>
          </w:tcPr>
          <w:p w:rsidR="001A5736" w:rsidRPr="00BA341F" w:rsidRDefault="001A5736" w:rsidP="005327A4">
            <w:pPr>
              <w:jc w:val="center"/>
              <w:rPr>
                <w:rFonts w:asciiTheme="minorHAnsi" w:hAnsiTheme="minorHAnsi"/>
                <w:b/>
                <w:bCs/>
                <w:szCs w:val="24"/>
              </w:rPr>
            </w:pPr>
            <w:r w:rsidRPr="00BA341F">
              <w:rPr>
                <w:rFonts w:asciiTheme="minorHAnsi" w:hAnsiTheme="minorHAnsi"/>
                <w:b/>
                <w:bCs/>
                <w:szCs w:val="24"/>
              </w:rPr>
              <w:t>Quantity</w:t>
            </w:r>
          </w:p>
        </w:tc>
        <w:tc>
          <w:tcPr>
            <w:tcW w:w="1350" w:type="dxa"/>
            <w:noWrap/>
            <w:vAlign w:val="center"/>
            <w:hideMark/>
          </w:tcPr>
          <w:p w:rsidR="001A5736" w:rsidRPr="00BA341F" w:rsidRDefault="001A5736" w:rsidP="005327A4">
            <w:pPr>
              <w:jc w:val="center"/>
              <w:rPr>
                <w:rFonts w:asciiTheme="minorHAnsi" w:hAnsiTheme="minorHAnsi"/>
                <w:b/>
                <w:bCs/>
                <w:szCs w:val="24"/>
              </w:rPr>
            </w:pPr>
            <w:r w:rsidRPr="00BA341F">
              <w:rPr>
                <w:rFonts w:asciiTheme="minorHAnsi" w:hAnsiTheme="minorHAnsi"/>
                <w:b/>
                <w:bCs/>
                <w:szCs w:val="24"/>
              </w:rPr>
              <w:t>Value</w:t>
            </w:r>
          </w:p>
        </w:tc>
        <w:tc>
          <w:tcPr>
            <w:tcW w:w="1440" w:type="dxa"/>
            <w:noWrap/>
            <w:vAlign w:val="center"/>
            <w:hideMark/>
          </w:tcPr>
          <w:p w:rsidR="001A5736" w:rsidRPr="00BA341F" w:rsidRDefault="001A5736" w:rsidP="005327A4">
            <w:pPr>
              <w:jc w:val="center"/>
              <w:rPr>
                <w:rFonts w:asciiTheme="minorHAnsi" w:hAnsiTheme="minorHAnsi"/>
                <w:b/>
                <w:bCs/>
                <w:szCs w:val="24"/>
              </w:rPr>
            </w:pPr>
            <w:r w:rsidRPr="00BA341F">
              <w:rPr>
                <w:rFonts w:asciiTheme="minorHAnsi" w:hAnsiTheme="minorHAnsi"/>
                <w:b/>
                <w:bCs/>
                <w:szCs w:val="24"/>
              </w:rPr>
              <w:t>Unit</w:t>
            </w:r>
          </w:p>
        </w:tc>
        <w:tc>
          <w:tcPr>
            <w:tcW w:w="990" w:type="dxa"/>
            <w:noWrap/>
            <w:vAlign w:val="center"/>
            <w:hideMark/>
          </w:tcPr>
          <w:p w:rsidR="001A5736" w:rsidRPr="00BA341F" w:rsidRDefault="001A5736" w:rsidP="005327A4">
            <w:pPr>
              <w:jc w:val="center"/>
              <w:rPr>
                <w:rFonts w:asciiTheme="minorHAnsi" w:hAnsiTheme="minorHAnsi"/>
                <w:b/>
                <w:bCs/>
                <w:szCs w:val="24"/>
              </w:rPr>
            </w:pPr>
            <w:r w:rsidRPr="00BA341F">
              <w:rPr>
                <w:rFonts w:asciiTheme="minorHAnsi" w:hAnsiTheme="minorHAnsi"/>
                <w:b/>
                <w:bCs/>
                <w:szCs w:val="24"/>
              </w:rPr>
              <w:t>Equiv. P</w:t>
            </w:r>
            <w:r w:rsidR="005327A4">
              <w:rPr>
                <w:rFonts w:asciiTheme="minorHAnsi" w:hAnsiTheme="minorHAnsi"/>
                <w:b/>
                <w:bCs/>
                <w:szCs w:val="24"/>
              </w:rPr>
              <w:t>o</w:t>
            </w:r>
            <w:r w:rsidRPr="00BA341F">
              <w:rPr>
                <w:rFonts w:asciiTheme="minorHAnsi" w:hAnsiTheme="minorHAnsi"/>
                <w:b/>
                <w:bCs/>
                <w:szCs w:val="24"/>
              </w:rPr>
              <w:t>w</w:t>
            </w:r>
            <w:r w:rsidR="005327A4">
              <w:rPr>
                <w:rFonts w:asciiTheme="minorHAnsi" w:hAnsiTheme="minorHAnsi"/>
                <w:b/>
                <w:bCs/>
                <w:szCs w:val="24"/>
              </w:rPr>
              <w:t>e</w:t>
            </w:r>
            <w:r w:rsidRPr="00BA341F">
              <w:rPr>
                <w:rFonts w:asciiTheme="minorHAnsi" w:hAnsiTheme="minorHAnsi"/>
                <w:b/>
                <w:bCs/>
                <w:szCs w:val="24"/>
              </w:rPr>
              <w:t>r</w:t>
            </w:r>
          </w:p>
        </w:tc>
        <w:tc>
          <w:tcPr>
            <w:tcW w:w="1170" w:type="dxa"/>
            <w:noWrap/>
            <w:vAlign w:val="center"/>
            <w:hideMark/>
          </w:tcPr>
          <w:p w:rsidR="001A5736" w:rsidRPr="00BA341F" w:rsidRDefault="001A5736" w:rsidP="005327A4">
            <w:pPr>
              <w:jc w:val="center"/>
              <w:rPr>
                <w:rFonts w:asciiTheme="minorHAnsi" w:hAnsiTheme="minorHAnsi"/>
                <w:b/>
                <w:bCs/>
                <w:szCs w:val="24"/>
              </w:rPr>
            </w:pPr>
            <w:r w:rsidRPr="00BA341F">
              <w:rPr>
                <w:rFonts w:asciiTheme="minorHAnsi" w:hAnsiTheme="minorHAnsi"/>
                <w:b/>
                <w:bCs/>
                <w:szCs w:val="24"/>
              </w:rPr>
              <w:t>Unit</w:t>
            </w:r>
          </w:p>
        </w:tc>
        <w:tc>
          <w:tcPr>
            <w:tcW w:w="1002" w:type="dxa"/>
            <w:noWrap/>
            <w:vAlign w:val="center"/>
            <w:hideMark/>
          </w:tcPr>
          <w:p w:rsidR="001A5736" w:rsidRPr="00BA341F" w:rsidRDefault="001A5736" w:rsidP="005327A4">
            <w:pPr>
              <w:jc w:val="center"/>
              <w:rPr>
                <w:rFonts w:asciiTheme="minorHAnsi" w:hAnsiTheme="minorHAnsi"/>
                <w:b/>
                <w:bCs/>
                <w:szCs w:val="24"/>
              </w:rPr>
            </w:pPr>
            <w:r w:rsidRPr="00BA341F">
              <w:rPr>
                <w:rFonts w:asciiTheme="minorHAnsi" w:hAnsiTheme="minorHAnsi"/>
                <w:b/>
                <w:bCs/>
                <w:szCs w:val="24"/>
              </w:rPr>
              <w:t>% of Total</w:t>
            </w:r>
          </w:p>
        </w:tc>
      </w:tr>
      <w:tr w:rsidR="00192CC2" w:rsidRPr="00BA341F" w:rsidTr="005327A4">
        <w:trPr>
          <w:trHeight w:val="288"/>
          <w:jc w:val="center"/>
        </w:trPr>
        <w:tc>
          <w:tcPr>
            <w:tcW w:w="3433" w:type="dxa"/>
            <w:noWrap/>
            <w:hideMark/>
          </w:tcPr>
          <w:p w:rsidR="001A5736" w:rsidRPr="00BA341F" w:rsidRDefault="001A5736">
            <w:pPr>
              <w:rPr>
                <w:rFonts w:asciiTheme="minorHAnsi" w:hAnsiTheme="minorHAnsi"/>
                <w:szCs w:val="24"/>
              </w:rPr>
            </w:pPr>
            <w:r w:rsidRPr="00BA341F">
              <w:rPr>
                <w:rFonts w:asciiTheme="minorHAnsi" w:hAnsiTheme="minorHAnsi"/>
                <w:szCs w:val="24"/>
              </w:rPr>
              <w:t>Data Center EUI</w:t>
            </w:r>
          </w:p>
        </w:tc>
        <w:tc>
          <w:tcPr>
            <w:tcW w:w="1350" w:type="dxa"/>
            <w:noWrap/>
            <w:hideMark/>
          </w:tcPr>
          <w:p w:rsidR="001A5736" w:rsidRPr="00BA341F" w:rsidRDefault="001A5736" w:rsidP="001A5736">
            <w:pPr>
              <w:jc w:val="right"/>
              <w:rPr>
                <w:rFonts w:asciiTheme="minorHAnsi" w:hAnsiTheme="minorHAnsi"/>
                <w:szCs w:val="24"/>
              </w:rPr>
            </w:pPr>
            <w:r w:rsidRPr="00BA341F">
              <w:rPr>
                <w:rFonts w:asciiTheme="minorHAnsi" w:hAnsiTheme="minorHAnsi"/>
                <w:szCs w:val="24"/>
              </w:rPr>
              <w:t>1500</w:t>
            </w:r>
          </w:p>
        </w:tc>
        <w:tc>
          <w:tcPr>
            <w:tcW w:w="1440" w:type="dxa"/>
            <w:noWrap/>
            <w:hideMark/>
          </w:tcPr>
          <w:p w:rsidR="001A5736" w:rsidRPr="00BA341F" w:rsidRDefault="001A5736">
            <w:pPr>
              <w:rPr>
                <w:rFonts w:asciiTheme="minorHAnsi" w:hAnsiTheme="minorHAnsi"/>
                <w:szCs w:val="24"/>
              </w:rPr>
            </w:pPr>
            <w:r w:rsidRPr="00BA341F">
              <w:rPr>
                <w:rFonts w:asciiTheme="minorHAnsi" w:hAnsiTheme="minorHAnsi"/>
                <w:szCs w:val="24"/>
              </w:rPr>
              <w:t>kWh/sf/yr</w:t>
            </w:r>
          </w:p>
        </w:tc>
        <w:tc>
          <w:tcPr>
            <w:tcW w:w="990" w:type="dxa"/>
            <w:noWrap/>
            <w:hideMark/>
          </w:tcPr>
          <w:p w:rsidR="001A5736" w:rsidRPr="00BA341F" w:rsidRDefault="001A5736" w:rsidP="001A5736">
            <w:pPr>
              <w:jc w:val="right"/>
              <w:rPr>
                <w:rFonts w:asciiTheme="minorHAnsi" w:hAnsiTheme="minorHAnsi"/>
                <w:szCs w:val="24"/>
              </w:rPr>
            </w:pPr>
            <w:r w:rsidRPr="00BA341F">
              <w:rPr>
                <w:rFonts w:asciiTheme="minorHAnsi" w:hAnsiTheme="minorHAnsi"/>
                <w:szCs w:val="24"/>
              </w:rPr>
              <w:t>171</w:t>
            </w:r>
          </w:p>
        </w:tc>
        <w:tc>
          <w:tcPr>
            <w:tcW w:w="1170" w:type="dxa"/>
            <w:noWrap/>
            <w:hideMark/>
          </w:tcPr>
          <w:p w:rsidR="001A5736" w:rsidRPr="00BA341F" w:rsidRDefault="001A5736" w:rsidP="001A5736">
            <w:pPr>
              <w:rPr>
                <w:rFonts w:asciiTheme="minorHAnsi" w:hAnsiTheme="minorHAnsi"/>
                <w:szCs w:val="24"/>
              </w:rPr>
            </w:pPr>
            <w:r w:rsidRPr="00BA341F">
              <w:rPr>
                <w:rFonts w:asciiTheme="minorHAnsi" w:hAnsiTheme="minorHAnsi"/>
                <w:szCs w:val="24"/>
              </w:rPr>
              <w:t>avg W/sf</w:t>
            </w:r>
          </w:p>
        </w:tc>
        <w:tc>
          <w:tcPr>
            <w:tcW w:w="1002" w:type="dxa"/>
            <w:noWrap/>
            <w:hideMark/>
          </w:tcPr>
          <w:p w:rsidR="001A5736" w:rsidRPr="00BA341F" w:rsidRDefault="001A5736" w:rsidP="001A5736">
            <w:pPr>
              <w:jc w:val="right"/>
              <w:rPr>
                <w:rFonts w:asciiTheme="minorHAnsi" w:hAnsiTheme="minorHAnsi"/>
                <w:szCs w:val="24"/>
              </w:rPr>
            </w:pPr>
            <w:r w:rsidRPr="00BA341F">
              <w:rPr>
                <w:rFonts w:asciiTheme="minorHAnsi" w:hAnsiTheme="minorHAnsi"/>
                <w:szCs w:val="24"/>
              </w:rPr>
              <w:t>100%</w:t>
            </w:r>
          </w:p>
        </w:tc>
      </w:tr>
      <w:tr w:rsidR="00192CC2" w:rsidRPr="00BA341F" w:rsidTr="005327A4">
        <w:trPr>
          <w:trHeight w:val="288"/>
          <w:jc w:val="center"/>
        </w:trPr>
        <w:tc>
          <w:tcPr>
            <w:tcW w:w="3433" w:type="dxa"/>
            <w:noWrap/>
            <w:hideMark/>
          </w:tcPr>
          <w:p w:rsidR="001A5736" w:rsidRPr="00BA341F" w:rsidRDefault="001A5736">
            <w:pPr>
              <w:rPr>
                <w:rFonts w:asciiTheme="minorHAnsi" w:hAnsiTheme="minorHAnsi"/>
                <w:szCs w:val="24"/>
              </w:rPr>
            </w:pPr>
            <w:r w:rsidRPr="00BA341F">
              <w:rPr>
                <w:rFonts w:asciiTheme="minorHAnsi" w:hAnsiTheme="minorHAnsi"/>
                <w:szCs w:val="24"/>
              </w:rPr>
              <w:t>PUE</w:t>
            </w:r>
          </w:p>
        </w:tc>
        <w:tc>
          <w:tcPr>
            <w:tcW w:w="1350" w:type="dxa"/>
            <w:noWrap/>
            <w:hideMark/>
          </w:tcPr>
          <w:p w:rsidR="001A5736" w:rsidRPr="00BA341F" w:rsidRDefault="001A5736" w:rsidP="001A5736">
            <w:pPr>
              <w:jc w:val="right"/>
              <w:rPr>
                <w:rFonts w:asciiTheme="minorHAnsi" w:hAnsiTheme="minorHAnsi"/>
                <w:szCs w:val="24"/>
              </w:rPr>
            </w:pPr>
            <w:r w:rsidRPr="00BA341F">
              <w:rPr>
                <w:rFonts w:asciiTheme="minorHAnsi" w:hAnsiTheme="minorHAnsi"/>
                <w:szCs w:val="24"/>
              </w:rPr>
              <w:t>2.6</w:t>
            </w:r>
          </w:p>
        </w:tc>
        <w:tc>
          <w:tcPr>
            <w:tcW w:w="1440" w:type="dxa"/>
            <w:noWrap/>
            <w:hideMark/>
          </w:tcPr>
          <w:p w:rsidR="001A5736" w:rsidRPr="00BA341F" w:rsidRDefault="001A5736">
            <w:pPr>
              <w:rPr>
                <w:rFonts w:asciiTheme="minorHAnsi" w:hAnsiTheme="minorHAnsi"/>
                <w:szCs w:val="24"/>
              </w:rPr>
            </w:pPr>
            <w:r w:rsidRPr="00BA341F">
              <w:rPr>
                <w:rFonts w:asciiTheme="minorHAnsi" w:hAnsiTheme="minorHAnsi"/>
                <w:szCs w:val="24"/>
              </w:rPr>
              <w:t>NA (ratio)</w:t>
            </w:r>
          </w:p>
        </w:tc>
        <w:tc>
          <w:tcPr>
            <w:tcW w:w="990" w:type="dxa"/>
            <w:noWrap/>
            <w:hideMark/>
          </w:tcPr>
          <w:p w:rsidR="001A5736" w:rsidRPr="00BA341F" w:rsidRDefault="001A5736" w:rsidP="005327A4">
            <w:pPr>
              <w:jc w:val="right"/>
              <w:rPr>
                <w:rFonts w:asciiTheme="minorHAnsi" w:hAnsiTheme="minorHAnsi"/>
                <w:szCs w:val="24"/>
              </w:rPr>
            </w:pPr>
            <w:r w:rsidRPr="00BA341F">
              <w:rPr>
                <w:rFonts w:asciiTheme="minorHAnsi" w:hAnsiTheme="minorHAnsi"/>
                <w:szCs w:val="24"/>
              </w:rPr>
              <w:t>NA</w:t>
            </w:r>
          </w:p>
        </w:tc>
        <w:tc>
          <w:tcPr>
            <w:tcW w:w="1170" w:type="dxa"/>
            <w:noWrap/>
            <w:hideMark/>
          </w:tcPr>
          <w:p w:rsidR="001A5736" w:rsidRPr="00BA341F" w:rsidRDefault="001A5736">
            <w:pPr>
              <w:rPr>
                <w:rFonts w:asciiTheme="minorHAnsi" w:hAnsiTheme="minorHAnsi"/>
                <w:szCs w:val="24"/>
              </w:rPr>
            </w:pPr>
          </w:p>
        </w:tc>
        <w:tc>
          <w:tcPr>
            <w:tcW w:w="1002" w:type="dxa"/>
            <w:noWrap/>
            <w:hideMark/>
          </w:tcPr>
          <w:p w:rsidR="001A5736" w:rsidRPr="00BA341F" w:rsidRDefault="001A5736" w:rsidP="001A5736">
            <w:pPr>
              <w:jc w:val="right"/>
              <w:rPr>
                <w:rFonts w:asciiTheme="minorHAnsi" w:hAnsiTheme="minorHAnsi"/>
                <w:szCs w:val="24"/>
              </w:rPr>
            </w:pPr>
          </w:p>
        </w:tc>
      </w:tr>
      <w:tr w:rsidR="00192CC2" w:rsidRPr="00BA341F" w:rsidTr="005327A4">
        <w:trPr>
          <w:trHeight w:val="288"/>
          <w:jc w:val="center"/>
        </w:trPr>
        <w:tc>
          <w:tcPr>
            <w:tcW w:w="3433" w:type="dxa"/>
            <w:noWrap/>
            <w:hideMark/>
          </w:tcPr>
          <w:p w:rsidR="001A5736" w:rsidRPr="00BA341F" w:rsidRDefault="001A5736">
            <w:pPr>
              <w:rPr>
                <w:rFonts w:asciiTheme="minorHAnsi" w:hAnsiTheme="minorHAnsi"/>
                <w:szCs w:val="24"/>
              </w:rPr>
            </w:pPr>
            <w:r w:rsidRPr="00BA341F">
              <w:rPr>
                <w:rFonts w:asciiTheme="minorHAnsi" w:hAnsiTheme="minorHAnsi"/>
                <w:szCs w:val="24"/>
              </w:rPr>
              <w:t>Data Center HVAC Energy</w:t>
            </w:r>
          </w:p>
        </w:tc>
        <w:tc>
          <w:tcPr>
            <w:tcW w:w="1350" w:type="dxa"/>
            <w:noWrap/>
            <w:hideMark/>
          </w:tcPr>
          <w:p w:rsidR="001A5736" w:rsidRPr="00BA341F" w:rsidRDefault="001A5736" w:rsidP="001A5736">
            <w:pPr>
              <w:jc w:val="right"/>
              <w:rPr>
                <w:rFonts w:asciiTheme="minorHAnsi" w:hAnsiTheme="minorHAnsi"/>
                <w:szCs w:val="24"/>
              </w:rPr>
            </w:pPr>
            <w:r w:rsidRPr="00BA341F">
              <w:rPr>
                <w:rFonts w:asciiTheme="minorHAnsi" w:hAnsiTheme="minorHAnsi"/>
                <w:szCs w:val="24"/>
              </w:rPr>
              <w:t>810</w:t>
            </w:r>
          </w:p>
        </w:tc>
        <w:tc>
          <w:tcPr>
            <w:tcW w:w="1440" w:type="dxa"/>
            <w:noWrap/>
            <w:hideMark/>
          </w:tcPr>
          <w:p w:rsidR="001A5736" w:rsidRPr="00BA341F" w:rsidRDefault="001A5736">
            <w:pPr>
              <w:rPr>
                <w:rFonts w:asciiTheme="minorHAnsi" w:hAnsiTheme="minorHAnsi"/>
                <w:szCs w:val="24"/>
              </w:rPr>
            </w:pPr>
            <w:r w:rsidRPr="00BA341F">
              <w:rPr>
                <w:rFonts w:asciiTheme="minorHAnsi" w:hAnsiTheme="minorHAnsi"/>
                <w:szCs w:val="24"/>
              </w:rPr>
              <w:t>kWh/sf/yr</w:t>
            </w:r>
          </w:p>
        </w:tc>
        <w:tc>
          <w:tcPr>
            <w:tcW w:w="990" w:type="dxa"/>
            <w:noWrap/>
            <w:hideMark/>
          </w:tcPr>
          <w:p w:rsidR="001A5736" w:rsidRPr="00BA341F" w:rsidRDefault="001A5736" w:rsidP="001A5736">
            <w:pPr>
              <w:jc w:val="right"/>
              <w:rPr>
                <w:rFonts w:asciiTheme="minorHAnsi" w:hAnsiTheme="minorHAnsi"/>
                <w:szCs w:val="24"/>
              </w:rPr>
            </w:pPr>
            <w:r w:rsidRPr="00BA341F">
              <w:rPr>
                <w:rFonts w:asciiTheme="minorHAnsi" w:hAnsiTheme="minorHAnsi"/>
                <w:szCs w:val="24"/>
              </w:rPr>
              <w:t>92</w:t>
            </w:r>
          </w:p>
        </w:tc>
        <w:tc>
          <w:tcPr>
            <w:tcW w:w="1170" w:type="dxa"/>
            <w:noWrap/>
            <w:hideMark/>
          </w:tcPr>
          <w:p w:rsidR="001A5736" w:rsidRPr="00BA341F" w:rsidRDefault="001A5736" w:rsidP="001A5736">
            <w:pPr>
              <w:rPr>
                <w:rFonts w:asciiTheme="minorHAnsi" w:hAnsiTheme="minorHAnsi"/>
                <w:szCs w:val="24"/>
              </w:rPr>
            </w:pPr>
            <w:r w:rsidRPr="00BA341F">
              <w:rPr>
                <w:rFonts w:asciiTheme="minorHAnsi" w:hAnsiTheme="minorHAnsi"/>
                <w:szCs w:val="24"/>
              </w:rPr>
              <w:t>avg W/sf</w:t>
            </w:r>
          </w:p>
        </w:tc>
        <w:tc>
          <w:tcPr>
            <w:tcW w:w="1002" w:type="dxa"/>
            <w:noWrap/>
            <w:hideMark/>
          </w:tcPr>
          <w:p w:rsidR="001A5736" w:rsidRPr="00BA341F" w:rsidRDefault="001A5736" w:rsidP="001A5736">
            <w:pPr>
              <w:jc w:val="right"/>
              <w:rPr>
                <w:rFonts w:asciiTheme="minorHAnsi" w:hAnsiTheme="minorHAnsi"/>
                <w:szCs w:val="24"/>
              </w:rPr>
            </w:pPr>
            <w:r w:rsidRPr="00BA341F">
              <w:rPr>
                <w:rFonts w:asciiTheme="minorHAnsi" w:hAnsiTheme="minorHAnsi"/>
                <w:szCs w:val="24"/>
              </w:rPr>
              <w:t>54%</w:t>
            </w:r>
          </w:p>
        </w:tc>
      </w:tr>
      <w:tr w:rsidR="00192CC2" w:rsidRPr="00BA341F" w:rsidTr="005327A4">
        <w:trPr>
          <w:trHeight w:val="288"/>
          <w:jc w:val="center"/>
        </w:trPr>
        <w:tc>
          <w:tcPr>
            <w:tcW w:w="3433" w:type="dxa"/>
            <w:noWrap/>
            <w:hideMark/>
          </w:tcPr>
          <w:p w:rsidR="001A5736" w:rsidRPr="00BA341F" w:rsidRDefault="001A5736">
            <w:pPr>
              <w:rPr>
                <w:rFonts w:asciiTheme="minorHAnsi" w:hAnsiTheme="minorHAnsi"/>
                <w:szCs w:val="24"/>
              </w:rPr>
            </w:pPr>
            <w:r w:rsidRPr="00BA341F">
              <w:rPr>
                <w:rFonts w:asciiTheme="minorHAnsi" w:hAnsiTheme="minorHAnsi"/>
                <w:szCs w:val="24"/>
              </w:rPr>
              <w:t>Data Center Computer Loads</w:t>
            </w:r>
          </w:p>
        </w:tc>
        <w:tc>
          <w:tcPr>
            <w:tcW w:w="1350" w:type="dxa"/>
            <w:noWrap/>
            <w:hideMark/>
          </w:tcPr>
          <w:p w:rsidR="001A5736" w:rsidRPr="00BA341F" w:rsidRDefault="001A5736" w:rsidP="001A5736">
            <w:pPr>
              <w:jc w:val="right"/>
              <w:rPr>
                <w:rFonts w:asciiTheme="minorHAnsi" w:hAnsiTheme="minorHAnsi"/>
                <w:szCs w:val="24"/>
              </w:rPr>
            </w:pPr>
            <w:r w:rsidRPr="00BA341F">
              <w:rPr>
                <w:rFonts w:asciiTheme="minorHAnsi" w:hAnsiTheme="minorHAnsi"/>
                <w:szCs w:val="24"/>
              </w:rPr>
              <w:t>570</w:t>
            </w:r>
          </w:p>
        </w:tc>
        <w:tc>
          <w:tcPr>
            <w:tcW w:w="1440" w:type="dxa"/>
            <w:noWrap/>
            <w:hideMark/>
          </w:tcPr>
          <w:p w:rsidR="001A5736" w:rsidRPr="00BA341F" w:rsidRDefault="001A5736">
            <w:pPr>
              <w:rPr>
                <w:rFonts w:asciiTheme="minorHAnsi" w:hAnsiTheme="minorHAnsi"/>
                <w:szCs w:val="24"/>
              </w:rPr>
            </w:pPr>
            <w:r w:rsidRPr="00BA341F">
              <w:rPr>
                <w:rFonts w:asciiTheme="minorHAnsi" w:hAnsiTheme="minorHAnsi"/>
                <w:szCs w:val="24"/>
              </w:rPr>
              <w:t>kWh/sf/yr</w:t>
            </w:r>
          </w:p>
        </w:tc>
        <w:tc>
          <w:tcPr>
            <w:tcW w:w="990" w:type="dxa"/>
            <w:noWrap/>
            <w:hideMark/>
          </w:tcPr>
          <w:p w:rsidR="001A5736" w:rsidRPr="00BA341F" w:rsidRDefault="001A5736" w:rsidP="001A5736">
            <w:pPr>
              <w:jc w:val="right"/>
              <w:rPr>
                <w:rFonts w:asciiTheme="minorHAnsi" w:hAnsiTheme="minorHAnsi"/>
                <w:szCs w:val="24"/>
              </w:rPr>
            </w:pPr>
            <w:r w:rsidRPr="00BA341F">
              <w:rPr>
                <w:rFonts w:asciiTheme="minorHAnsi" w:hAnsiTheme="minorHAnsi"/>
                <w:szCs w:val="24"/>
              </w:rPr>
              <w:t>65</w:t>
            </w:r>
          </w:p>
        </w:tc>
        <w:tc>
          <w:tcPr>
            <w:tcW w:w="1170" w:type="dxa"/>
            <w:noWrap/>
            <w:hideMark/>
          </w:tcPr>
          <w:p w:rsidR="001A5736" w:rsidRPr="00BA341F" w:rsidRDefault="001A5736" w:rsidP="001A5736">
            <w:pPr>
              <w:rPr>
                <w:rFonts w:asciiTheme="minorHAnsi" w:hAnsiTheme="minorHAnsi"/>
                <w:szCs w:val="24"/>
              </w:rPr>
            </w:pPr>
            <w:r w:rsidRPr="00BA341F">
              <w:rPr>
                <w:rFonts w:asciiTheme="minorHAnsi" w:hAnsiTheme="minorHAnsi"/>
                <w:szCs w:val="24"/>
              </w:rPr>
              <w:t>avg W/sf</w:t>
            </w:r>
          </w:p>
        </w:tc>
        <w:tc>
          <w:tcPr>
            <w:tcW w:w="1002" w:type="dxa"/>
            <w:noWrap/>
            <w:hideMark/>
          </w:tcPr>
          <w:p w:rsidR="001A5736" w:rsidRPr="00BA341F" w:rsidRDefault="001A5736" w:rsidP="001A5736">
            <w:pPr>
              <w:jc w:val="right"/>
              <w:rPr>
                <w:rFonts w:asciiTheme="minorHAnsi" w:hAnsiTheme="minorHAnsi"/>
                <w:szCs w:val="24"/>
              </w:rPr>
            </w:pPr>
            <w:r w:rsidRPr="00BA341F">
              <w:rPr>
                <w:rFonts w:asciiTheme="minorHAnsi" w:hAnsiTheme="minorHAnsi"/>
                <w:szCs w:val="24"/>
              </w:rPr>
              <w:t>38%</w:t>
            </w:r>
          </w:p>
        </w:tc>
      </w:tr>
      <w:tr w:rsidR="00192CC2" w:rsidRPr="00BA341F" w:rsidTr="005327A4">
        <w:trPr>
          <w:trHeight w:val="288"/>
          <w:jc w:val="center"/>
        </w:trPr>
        <w:tc>
          <w:tcPr>
            <w:tcW w:w="3433" w:type="dxa"/>
            <w:noWrap/>
            <w:hideMark/>
          </w:tcPr>
          <w:p w:rsidR="001A5736" w:rsidRPr="00BA341F" w:rsidRDefault="001A5736">
            <w:pPr>
              <w:rPr>
                <w:rFonts w:asciiTheme="minorHAnsi" w:hAnsiTheme="minorHAnsi"/>
                <w:szCs w:val="24"/>
              </w:rPr>
            </w:pPr>
            <w:r w:rsidRPr="00BA341F">
              <w:rPr>
                <w:rFonts w:asciiTheme="minorHAnsi" w:hAnsiTheme="minorHAnsi"/>
                <w:szCs w:val="24"/>
              </w:rPr>
              <w:t>Data Center UPS Losses</w:t>
            </w:r>
          </w:p>
        </w:tc>
        <w:tc>
          <w:tcPr>
            <w:tcW w:w="1350" w:type="dxa"/>
            <w:noWrap/>
            <w:hideMark/>
          </w:tcPr>
          <w:p w:rsidR="001A5736" w:rsidRPr="00BA341F" w:rsidRDefault="001A5736" w:rsidP="001A5736">
            <w:pPr>
              <w:jc w:val="right"/>
              <w:rPr>
                <w:rFonts w:asciiTheme="minorHAnsi" w:hAnsiTheme="minorHAnsi"/>
                <w:szCs w:val="24"/>
              </w:rPr>
            </w:pPr>
            <w:r w:rsidRPr="00BA341F">
              <w:rPr>
                <w:rFonts w:asciiTheme="minorHAnsi" w:hAnsiTheme="minorHAnsi"/>
                <w:szCs w:val="24"/>
              </w:rPr>
              <w:t>90</w:t>
            </w:r>
          </w:p>
        </w:tc>
        <w:tc>
          <w:tcPr>
            <w:tcW w:w="1440" w:type="dxa"/>
            <w:noWrap/>
            <w:hideMark/>
          </w:tcPr>
          <w:p w:rsidR="001A5736" w:rsidRPr="00BA341F" w:rsidRDefault="001A5736">
            <w:pPr>
              <w:rPr>
                <w:rFonts w:asciiTheme="minorHAnsi" w:hAnsiTheme="minorHAnsi"/>
                <w:szCs w:val="24"/>
              </w:rPr>
            </w:pPr>
            <w:r w:rsidRPr="00BA341F">
              <w:rPr>
                <w:rFonts w:asciiTheme="minorHAnsi" w:hAnsiTheme="minorHAnsi"/>
                <w:szCs w:val="24"/>
              </w:rPr>
              <w:t>kWh/sf/yr</w:t>
            </w:r>
          </w:p>
        </w:tc>
        <w:tc>
          <w:tcPr>
            <w:tcW w:w="990" w:type="dxa"/>
            <w:noWrap/>
            <w:hideMark/>
          </w:tcPr>
          <w:p w:rsidR="001A5736" w:rsidRPr="00BA341F" w:rsidRDefault="001A5736" w:rsidP="001A5736">
            <w:pPr>
              <w:jc w:val="right"/>
              <w:rPr>
                <w:rFonts w:asciiTheme="minorHAnsi" w:hAnsiTheme="minorHAnsi"/>
                <w:szCs w:val="24"/>
              </w:rPr>
            </w:pPr>
            <w:r w:rsidRPr="00BA341F">
              <w:rPr>
                <w:rFonts w:asciiTheme="minorHAnsi" w:hAnsiTheme="minorHAnsi"/>
                <w:szCs w:val="24"/>
              </w:rPr>
              <w:t>10</w:t>
            </w:r>
          </w:p>
        </w:tc>
        <w:tc>
          <w:tcPr>
            <w:tcW w:w="1170" w:type="dxa"/>
            <w:noWrap/>
            <w:hideMark/>
          </w:tcPr>
          <w:p w:rsidR="001A5736" w:rsidRPr="00BA341F" w:rsidRDefault="001A5736" w:rsidP="001A5736">
            <w:pPr>
              <w:rPr>
                <w:rFonts w:asciiTheme="minorHAnsi" w:hAnsiTheme="minorHAnsi"/>
                <w:szCs w:val="24"/>
              </w:rPr>
            </w:pPr>
            <w:r w:rsidRPr="00BA341F">
              <w:rPr>
                <w:rFonts w:asciiTheme="minorHAnsi" w:hAnsiTheme="minorHAnsi"/>
                <w:szCs w:val="24"/>
              </w:rPr>
              <w:t>avg W/sf</w:t>
            </w:r>
          </w:p>
        </w:tc>
        <w:tc>
          <w:tcPr>
            <w:tcW w:w="1002" w:type="dxa"/>
            <w:noWrap/>
            <w:hideMark/>
          </w:tcPr>
          <w:p w:rsidR="001A5736" w:rsidRPr="00BA341F" w:rsidRDefault="001A5736" w:rsidP="001A5736">
            <w:pPr>
              <w:jc w:val="right"/>
              <w:rPr>
                <w:rFonts w:asciiTheme="minorHAnsi" w:hAnsiTheme="minorHAnsi"/>
                <w:szCs w:val="24"/>
              </w:rPr>
            </w:pPr>
            <w:r w:rsidRPr="00BA341F">
              <w:rPr>
                <w:rFonts w:asciiTheme="minorHAnsi" w:hAnsiTheme="minorHAnsi"/>
                <w:szCs w:val="24"/>
              </w:rPr>
              <w:t>6%</w:t>
            </w:r>
          </w:p>
        </w:tc>
      </w:tr>
      <w:tr w:rsidR="00192CC2" w:rsidRPr="00BA341F" w:rsidTr="005327A4">
        <w:trPr>
          <w:trHeight w:val="288"/>
          <w:jc w:val="center"/>
        </w:trPr>
        <w:tc>
          <w:tcPr>
            <w:tcW w:w="3433" w:type="dxa"/>
            <w:noWrap/>
            <w:hideMark/>
          </w:tcPr>
          <w:p w:rsidR="001A5736" w:rsidRPr="00BA341F" w:rsidRDefault="001A5736">
            <w:pPr>
              <w:rPr>
                <w:rFonts w:asciiTheme="minorHAnsi" w:hAnsiTheme="minorHAnsi"/>
                <w:szCs w:val="24"/>
              </w:rPr>
            </w:pPr>
            <w:r w:rsidRPr="00BA341F">
              <w:rPr>
                <w:rFonts w:asciiTheme="minorHAnsi" w:hAnsiTheme="minorHAnsi"/>
                <w:szCs w:val="24"/>
              </w:rPr>
              <w:t>Data Center Lighting Energy</w:t>
            </w:r>
          </w:p>
        </w:tc>
        <w:tc>
          <w:tcPr>
            <w:tcW w:w="1350" w:type="dxa"/>
            <w:noWrap/>
            <w:hideMark/>
          </w:tcPr>
          <w:p w:rsidR="001A5736" w:rsidRPr="00BA341F" w:rsidRDefault="001A5736" w:rsidP="001A5736">
            <w:pPr>
              <w:jc w:val="right"/>
              <w:rPr>
                <w:rFonts w:asciiTheme="minorHAnsi" w:hAnsiTheme="minorHAnsi"/>
                <w:szCs w:val="24"/>
              </w:rPr>
            </w:pPr>
            <w:r w:rsidRPr="00BA341F">
              <w:rPr>
                <w:rFonts w:asciiTheme="minorHAnsi" w:hAnsiTheme="minorHAnsi"/>
                <w:szCs w:val="24"/>
              </w:rPr>
              <w:t>30</w:t>
            </w:r>
          </w:p>
        </w:tc>
        <w:tc>
          <w:tcPr>
            <w:tcW w:w="1440" w:type="dxa"/>
            <w:noWrap/>
            <w:hideMark/>
          </w:tcPr>
          <w:p w:rsidR="001A5736" w:rsidRPr="00BA341F" w:rsidRDefault="001A5736">
            <w:pPr>
              <w:rPr>
                <w:rFonts w:asciiTheme="minorHAnsi" w:hAnsiTheme="minorHAnsi"/>
                <w:szCs w:val="24"/>
              </w:rPr>
            </w:pPr>
            <w:r w:rsidRPr="00BA341F">
              <w:rPr>
                <w:rFonts w:asciiTheme="minorHAnsi" w:hAnsiTheme="minorHAnsi"/>
                <w:szCs w:val="24"/>
              </w:rPr>
              <w:t>kWh/sf/yr</w:t>
            </w:r>
          </w:p>
        </w:tc>
        <w:tc>
          <w:tcPr>
            <w:tcW w:w="990" w:type="dxa"/>
            <w:noWrap/>
            <w:hideMark/>
          </w:tcPr>
          <w:p w:rsidR="001A5736" w:rsidRPr="00BA341F" w:rsidRDefault="001A5736" w:rsidP="001A5736">
            <w:pPr>
              <w:jc w:val="right"/>
              <w:rPr>
                <w:rFonts w:asciiTheme="minorHAnsi" w:hAnsiTheme="minorHAnsi"/>
                <w:szCs w:val="24"/>
              </w:rPr>
            </w:pPr>
            <w:r w:rsidRPr="00BA341F">
              <w:rPr>
                <w:rFonts w:asciiTheme="minorHAnsi" w:hAnsiTheme="minorHAnsi"/>
                <w:szCs w:val="24"/>
              </w:rPr>
              <w:t>3.4</w:t>
            </w:r>
          </w:p>
        </w:tc>
        <w:tc>
          <w:tcPr>
            <w:tcW w:w="1170" w:type="dxa"/>
            <w:noWrap/>
            <w:hideMark/>
          </w:tcPr>
          <w:p w:rsidR="001A5736" w:rsidRPr="00BA341F" w:rsidRDefault="001A5736" w:rsidP="001A5736">
            <w:pPr>
              <w:rPr>
                <w:rFonts w:asciiTheme="minorHAnsi" w:hAnsiTheme="minorHAnsi"/>
                <w:szCs w:val="24"/>
              </w:rPr>
            </w:pPr>
            <w:r w:rsidRPr="00BA341F">
              <w:rPr>
                <w:rFonts w:asciiTheme="minorHAnsi" w:hAnsiTheme="minorHAnsi"/>
                <w:szCs w:val="24"/>
              </w:rPr>
              <w:t>avg W/sf</w:t>
            </w:r>
          </w:p>
        </w:tc>
        <w:tc>
          <w:tcPr>
            <w:tcW w:w="1002" w:type="dxa"/>
            <w:noWrap/>
            <w:hideMark/>
          </w:tcPr>
          <w:p w:rsidR="001A5736" w:rsidRPr="00BA341F" w:rsidRDefault="001A5736" w:rsidP="001A5736">
            <w:pPr>
              <w:jc w:val="right"/>
              <w:rPr>
                <w:rFonts w:asciiTheme="minorHAnsi" w:hAnsiTheme="minorHAnsi"/>
                <w:szCs w:val="24"/>
              </w:rPr>
            </w:pPr>
            <w:r w:rsidRPr="00BA341F">
              <w:rPr>
                <w:rFonts w:asciiTheme="minorHAnsi" w:hAnsiTheme="minorHAnsi"/>
                <w:szCs w:val="24"/>
              </w:rPr>
              <w:t>2%</w:t>
            </w:r>
          </w:p>
        </w:tc>
      </w:tr>
    </w:tbl>
    <w:p w:rsidR="001A5736" w:rsidRPr="00BA341F" w:rsidRDefault="001A5736" w:rsidP="009C27C5">
      <w:pPr>
        <w:rPr>
          <w:rFonts w:asciiTheme="minorHAnsi" w:hAnsiTheme="minorHAnsi"/>
          <w:szCs w:val="24"/>
        </w:rPr>
      </w:pPr>
    </w:p>
    <w:p w:rsidR="00192CC2" w:rsidRPr="00BA341F" w:rsidRDefault="00192CC2" w:rsidP="009C27C5">
      <w:pPr>
        <w:rPr>
          <w:rFonts w:asciiTheme="minorHAnsi" w:hAnsiTheme="minorHAnsi"/>
          <w:b/>
          <w:szCs w:val="24"/>
        </w:rPr>
      </w:pPr>
      <w:r w:rsidRPr="00BA341F">
        <w:rPr>
          <w:rFonts w:asciiTheme="minorHAnsi" w:hAnsiTheme="minorHAnsi"/>
          <w:b/>
          <w:szCs w:val="24"/>
        </w:rPr>
        <w:t>Rationale</w:t>
      </w:r>
    </w:p>
    <w:p w:rsidR="005327A4" w:rsidRDefault="00192CC2" w:rsidP="00192CC2">
      <w:pPr>
        <w:rPr>
          <w:rFonts w:asciiTheme="minorHAnsi" w:hAnsiTheme="minorHAnsi"/>
          <w:szCs w:val="24"/>
        </w:rPr>
      </w:pPr>
      <w:r w:rsidRPr="00BA341F">
        <w:rPr>
          <w:rFonts w:asciiTheme="minorHAnsi" w:hAnsiTheme="minorHAnsi"/>
          <w:szCs w:val="24"/>
        </w:rPr>
        <w:t xml:space="preserve">Most of the figures </w:t>
      </w:r>
      <w:proofErr w:type="gramStart"/>
      <w:r w:rsidRPr="00BA341F">
        <w:rPr>
          <w:rFonts w:asciiTheme="minorHAnsi" w:hAnsiTheme="minorHAnsi"/>
          <w:szCs w:val="24"/>
        </w:rPr>
        <w:t>were taken</w:t>
      </w:r>
      <w:proofErr w:type="gramEnd"/>
      <w:r w:rsidRPr="00BA341F">
        <w:rPr>
          <w:rFonts w:asciiTheme="minorHAnsi" w:hAnsiTheme="minorHAnsi"/>
          <w:szCs w:val="24"/>
        </w:rPr>
        <w:t xml:space="preserve"> from two sources</w:t>
      </w:r>
      <w:r w:rsidR="005327A4">
        <w:rPr>
          <w:rFonts w:asciiTheme="minorHAnsi" w:hAnsiTheme="minorHAnsi"/>
          <w:szCs w:val="24"/>
        </w:rPr>
        <w:t>:</w:t>
      </w:r>
      <w:r w:rsidRPr="00BA341F">
        <w:rPr>
          <w:rFonts w:asciiTheme="minorHAnsi" w:hAnsiTheme="minorHAnsi"/>
          <w:szCs w:val="24"/>
        </w:rPr>
        <w:t xml:space="preserve"> </w:t>
      </w:r>
    </w:p>
    <w:p w:rsidR="00192CC2" w:rsidRPr="005327A4" w:rsidRDefault="00192CC2" w:rsidP="005327A4">
      <w:pPr>
        <w:pStyle w:val="ListParagraph"/>
        <w:numPr>
          <w:ilvl w:val="0"/>
          <w:numId w:val="1"/>
        </w:numPr>
        <w:rPr>
          <w:rFonts w:asciiTheme="minorHAnsi" w:hAnsiTheme="minorHAnsi"/>
          <w:szCs w:val="24"/>
        </w:rPr>
      </w:pPr>
      <w:r w:rsidRPr="005327A4">
        <w:rPr>
          <w:rFonts w:asciiTheme="minorHAnsi" w:hAnsiTheme="minorHAnsi"/>
          <w:szCs w:val="24"/>
        </w:rPr>
        <w:t xml:space="preserve">The overall energy use is taken from this </w:t>
      </w:r>
      <w:r w:rsidRPr="005327A4">
        <w:rPr>
          <w:rFonts w:asciiTheme="minorHAnsi" w:hAnsiTheme="minorHAnsi"/>
          <w:caps/>
          <w:szCs w:val="24"/>
        </w:rPr>
        <w:t>Energy Star</w:t>
      </w:r>
      <w:r w:rsidR="005327A4" w:rsidRPr="005327A4">
        <w:rPr>
          <w:rFonts w:asciiTheme="minorHAnsi" w:hAnsiTheme="minorHAnsi"/>
          <w:szCs w:val="24"/>
        </w:rPr>
        <w:t>®</w:t>
      </w:r>
      <w:r w:rsidR="00C33B8E">
        <w:rPr>
          <w:rFonts w:asciiTheme="minorHAnsi" w:hAnsiTheme="minorHAnsi"/>
          <w:szCs w:val="24"/>
        </w:rPr>
        <w:t xml:space="preserve"> presentation</w:t>
      </w:r>
      <w:r w:rsidR="00CD31D7">
        <w:rPr>
          <w:rFonts w:asciiTheme="minorHAnsi" w:hAnsiTheme="minorHAnsi"/>
          <w:szCs w:val="24"/>
        </w:rPr>
        <w:t xml:space="preserve"> (February 2010)</w:t>
      </w:r>
      <w:r w:rsidR="00C33B8E">
        <w:rPr>
          <w:rFonts w:asciiTheme="minorHAnsi" w:hAnsiTheme="minorHAnsi"/>
          <w:szCs w:val="24"/>
        </w:rPr>
        <w:t>.</w:t>
      </w:r>
    </w:p>
    <w:p w:rsidR="00192CC2" w:rsidRPr="00BA341F" w:rsidRDefault="00381A0D" w:rsidP="005327A4">
      <w:pPr>
        <w:ind w:left="720"/>
        <w:rPr>
          <w:rFonts w:asciiTheme="minorHAnsi" w:hAnsiTheme="minorHAnsi"/>
          <w:szCs w:val="24"/>
        </w:rPr>
      </w:pPr>
      <w:hyperlink r:id="rId8" w:history="1">
        <w:r w:rsidR="00192CC2" w:rsidRPr="00BA341F">
          <w:rPr>
            <w:rStyle w:val="Hyperlink"/>
            <w:rFonts w:asciiTheme="minorHAnsi" w:hAnsiTheme="minorHAnsi"/>
            <w:szCs w:val="24"/>
          </w:rPr>
          <w:t>http://www.energystar.gov/ia/partners/prod_development/downloads/DataCenters_GreenGrid02042010.pdf?a238-7f3f</w:t>
        </w:r>
      </w:hyperlink>
      <w:proofErr w:type="gramStart"/>
      <w:r w:rsidR="00192CC2" w:rsidRPr="00BA341F">
        <w:rPr>
          <w:rFonts w:asciiTheme="minorHAnsi" w:hAnsiTheme="minorHAnsi"/>
          <w:szCs w:val="24"/>
        </w:rPr>
        <w:t xml:space="preserve"> </w:t>
      </w:r>
      <w:proofErr w:type="gramEnd"/>
      <w:r w:rsidR="00192CC2" w:rsidRPr="00BA341F">
        <w:rPr>
          <w:rFonts w:asciiTheme="minorHAnsi" w:hAnsiTheme="minorHAnsi"/>
          <w:szCs w:val="24"/>
        </w:rPr>
        <w:t xml:space="preserve"> . </w:t>
      </w:r>
    </w:p>
    <w:p w:rsidR="00192CC2" w:rsidRPr="00BA341F" w:rsidRDefault="00192CC2" w:rsidP="00192CC2">
      <w:pPr>
        <w:rPr>
          <w:rFonts w:asciiTheme="minorHAnsi" w:hAnsiTheme="minorHAnsi"/>
          <w:szCs w:val="24"/>
        </w:rPr>
      </w:pPr>
    </w:p>
    <w:p w:rsidR="006C4E2F" w:rsidRDefault="006A566D" w:rsidP="005327A4">
      <w:pPr>
        <w:ind w:left="720"/>
        <w:rPr>
          <w:rFonts w:asciiTheme="minorHAnsi" w:hAnsiTheme="minorHAnsi"/>
          <w:szCs w:val="24"/>
        </w:rPr>
      </w:pPr>
      <w:r w:rsidRPr="00BA341F">
        <w:rPr>
          <w:rFonts w:asciiTheme="minorHAnsi" w:hAnsiTheme="minorHAnsi"/>
          <w:szCs w:val="24"/>
        </w:rPr>
        <w:t xml:space="preserve">The data center information in this presentation is based on </w:t>
      </w:r>
      <w:r w:rsidR="005327A4">
        <w:rPr>
          <w:rFonts w:asciiTheme="minorHAnsi" w:hAnsiTheme="minorHAnsi"/>
          <w:szCs w:val="24"/>
        </w:rPr>
        <w:t xml:space="preserve">an </w:t>
      </w:r>
      <w:r w:rsidRPr="00BA341F">
        <w:rPr>
          <w:rFonts w:asciiTheme="minorHAnsi" w:hAnsiTheme="minorHAnsi"/>
          <w:szCs w:val="24"/>
        </w:rPr>
        <w:t>analysis of energy usage from 160 data centers of various types – mostly enterprise scale or larger (</w:t>
      </w:r>
      <w:r w:rsidR="005327A4">
        <w:rPr>
          <w:rFonts w:asciiTheme="minorHAnsi" w:hAnsiTheme="minorHAnsi"/>
          <w:szCs w:val="24"/>
        </w:rPr>
        <w:t xml:space="preserve">see </w:t>
      </w:r>
      <w:r w:rsidRPr="00BA341F">
        <w:rPr>
          <w:rFonts w:asciiTheme="minorHAnsi" w:hAnsiTheme="minorHAnsi"/>
          <w:szCs w:val="24"/>
        </w:rPr>
        <w:t xml:space="preserve">slides </w:t>
      </w:r>
      <w:r w:rsidR="005327A4">
        <w:rPr>
          <w:rFonts w:asciiTheme="minorHAnsi" w:hAnsiTheme="minorHAnsi"/>
          <w:szCs w:val="24"/>
        </w:rPr>
        <w:t>1</w:t>
      </w:r>
      <w:r w:rsidRPr="00BA341F">
        <w:rPr>
          <w:rFonts w:asciiTheme="minorHAnsi" w:hAnsiTheme="minorHAnsi"/>
          <w:szCs w:val="24"/>
        </w:rPr>
        <w:t xml:space="preserve">8 and </w:t>
      </w:r>
      <w:r w:rsidR="005327A4">
        <w:rPr>
          <w:rFonts w:asciiTheme="minorHAnsi" w:hAnsiTheme="minorHAnsi"/>
          <w:szCs w:val="24"/>
        </w:rPr>
        <w:t>2</w:t>
      </w:r>
      <w:r w:rsidRPr="00BA341F">
        <w:rPr>
          <w:rFonts w:asciiTheme="minorHAnsi" w:hAnsiTheme="minorHAnsi"/>
          <w:szCs w:val="24"/>
        </w:rPr>
        <w:t xml:space="preserve">8). </w:t>
      </w:r>
      <w:r w:rsidR="00192CC2" w:rsidRPr="00BA341F">
        <w:rPr>
          <w:rFonts w:asciiTheme="minorHAnsi" w:hAnsiTheme="minorHAnsi"/>
          <w:szCs w:val="24"/>
        </w:rPr>
        <w:t xml:space="preserve">On slide 22, the average EUI (Energy Usage index) </w:t>
      </w:r>
      <w:proofErr w:type="gramStart"/>
      <w:r w:rsidR="006C4E2F">
        <w:rPr>
          <w:rFonts w:asciiTheme="minorHAnsi" w:hAnsiTheme="minorHAnsi"/>
          <w:szCs w:val="24"/>
        </w:rPr>
        <w:t>is shown</w:t>
      </w:r>
      <w:proofErr w:type="gramEnd"/>
      <w:r w:rsidR="006C4E2F">
        <w:rPr>
          <w:rFonts w:asciiTheme="minorHAnsi" w:hAnsiTheme="minorHAnsi"/>
          <w:szCs w:val="24"/>
        </w:rPr>
        <w:t xml:space="preserve"> as approximately </w:t>
      </w:r>
      <w:r w:rsidR="00192CC2" w:rsidRPr="00BA341F">
        <w:rPr>
          <w:rFonts w:asciiTheme="minorHAnsi" w:hAnsiTheme="minorHAnsi"/>
          <w:szCs w:val="24"/>
        </w:rPr>
        <w:t>400</w:t>
      </w:r>
      <w:r w:rsidR="005327A4">
        <w:rPr>
          <w:rFonts w:asciiTheme="minorHAnsi" w:hAnsiTheme="minorHAnsi"/>
          <w:szCs w:val="24"/>
        </w:rPr>
        <w:t xml:space="preserve"> </w:t>
      </w:r>
      <w:r w:rsidR="00192CC2" w:rsidRPr="00BA341F">
        <w:rPr>
          <w:rFonts w:asciiTheme="minorHAnsi" w:hAnsiTheme="minorHAnsi"/>
          <w:szCs w:val="24"/>
        </w:rPr>
        <w:t>kBtu/sf/mo</w:t>
      </w:r>
      <w:r w:rsidR="00CE487C">
        <w:rPr>
          <w:rFonts w:asciiTheme="minorHAnsi" w:hAnsiTheme="minorHAnsi"/>
          <w:szCs w:val="24"/>
        </w:rPr>
        <w:t>.</w:t>
      </w:r>
      <w:r w:rsidR="006C4E2F">
        <w:rPr>
          <w:rFonts w:asciiTheme="minorHAnsi" w:hAnsiTheme="minorHAnsi"/>
          <w:szCs w:val="24"/>
        </w:rPr>
        <w:t xml:space="preserve">, or </w:t>
      </w:r>
      <w:r w:rsidR="00192CC2" w:rsidRPr="00BA341F">
        <w:rPr>
          <w:rFonts w:asciiTheme="minorHAnsi" w:hAnsiTheme="minorHAnsi"/>
          <w:szCs w:val="24"/>
        </w:rPr>
        <w:t>about 1</w:t>
      </w:r>
      <w:r w:rsidR="006C4E2F">
        <w:rPr>
          <w:rFonts w:asciiTheme="minorHAnsi" w:hAnsiTheme="minorHAnsi"/>
          <w:szCs w:val="24"/>
        </w:rPr>
        <w:t>,</w:t>
      </w:r>
      <w:r w:rsidR="00192CC2" w:rsidRPr="00BA341F">
        <w:rPr>
          <w:rFonts w:asciiTheme="minorHAnsi" w:hAnsiTheme="minorHAnsi"/>
          <w:szCs w:val="24"/>
        </w:rPr>
        <w:t>406 kWh/sf/yr</w:t>
      </w:r>
      <w:r w:rsidRPr="00BA341F">
        <w:rPr>
          <w:rFonts w:asciiTheme="minorHAnsi" w:hAnsiTheme="minorHAnsi"/>
          <w:szCs w:val="24"/>
        </w:rPr>
        <w:t xml:space="preserve">. </w:t>
      </w:r>
    </w:p>
    <w:p w:rsidR="006C4E2F" w:rsidRDefault="006C4E2F" w:rsidP="005327A4">
      <w:pPr>
        <w:ind w:left="720"/>
        <w:rPr>
          <w:rFonts w:asciiTheme="minorHAnsi" w:hAnsiTheme="minorHAnsi"/>
          <w:szCs w:val="24"/>
        </w:rPr>
      </w:pPr>
    </w:p>
    <w:p w:rsidR="00192CC2" w:rsidRPr="00BA341F" w:rsidRDefault="006C4E2F" w:rsidP="005327A4">
      <w:pPr>
        <w:ind w:left="720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Because</w:t>
      </w:r>
      <w:r w:rsidR="006A566D" w:rsidRPr="00BA341F">
        <w:rPr>
          <w:rFonts w:asciiTheme="minorHAnsi" w:hAnsiTheme="minorHAnsi"/>
          <w:szCs w:val="24"/>
        </w:rPr>
        <w:t xml:space="preserve"> it is difficult to find other reliable numbers and data centers are </w:t>
      </w:r>
      <w:r w:rsidR="00035F8C">
        <w:rPr>
          <w:rFonts w:asciiTheme="minorHAnsi" w:hAnsiTheme="minorHAnsi"/>
          <w:szCs w:val="24"/>
        </w:rPr>
        <w:t xml:space="preserve">becoming </w:t>
      </w:r>
      <w:r w:rsidR="006A566D" w:rsidRPr="00BA341F">
        <w:rPr>
          <w:rFonts w:asciiTheme="minorHAnsi" w:hAnsiTheme="minorHAnsi"/>
          <w:szCs w:val="24"/>
        </w:rPr>
        <w:t xml:space="preserve">denser, </w:t>
      </w:r>
      <w:r w:rsidR="00035F8C">
        <w:rPr>
          <w:rFonts w:asciiTheme="minorHAnsi" w:hAnsiTheme="minorHAnsi"/>
          <w:szCs w:val="24"/>
        </w:rPr>
        <w:t xml:space="preserve">it seems reasonable to </w:t>
      </w:r>
      <w:r w:rsidR="006A566D" w:rsidRPr="00BA341F">
        <w:rPr>
          <w:rFonts w:asciiTheme="minorHAnsi" w:hAnsiTheme="minorHAnsi"/>
          <w:szCs w:val="24"/>
        </w:rPr>
        <w:t xml:space="preserve">round up </w:t>
      </w:r>
      <w:r w:rsidR="006A566D" w:rsidRPr="00BA341F">
        <w:rPr>
          <w:rFonts w:asciiTheme="minorHAnsi" w:hAnsiTheme="minorHAnsi"/>
          <w:b/>
          <w:szCs w:val="24"/>
        </w:rPr>
        <w:t>overall energy use of a data center</w:t>
      </w:r>
      <w:r w:rsidR="006A566D" w:rsidRPr="00BA341F">
        <w:rPr>
          <w:rFonts w:asciiTheme="minorHAnsi" w:hAnsiTheme="minorHAnsi"/>
          <w:szCs w:val="24"/>
        </w:rPr>
        <w:t xml:space="preserve"> </w:t>
      </w:r>
      <w:proofErr w:type="gramStart"/>
      <w:r w:rsidR="006A566D" w:rsidRPr="00BA341F">
        <w:rPr>
          <w:rFonts w:asciiTheme="minorHAnsi" w:hAnsiTheme="minorHAnsi"/>
          <w:szCs w:val="24"/>
        </w:rPr>
        <w:t xml:space="preserve">to </w:t>
      </w:r>
      <w:r w:rsidR="006A566D" w:rsidRPr="00BA341F">
        <w:rPr>
          <w:rFonts w:asciiTheme="minorHAnsi" w:hAnsiTheme="minorHAnsi"/>
          <w:b/>
          <w:szCs w:val="24"/>
        </w:rPr>
        <w:t>1</w:t>
      </w:r>
      <w:r>
        <w:rPr>
          <w:rFonts w:asciiTheme="minorHAnsi" w:hAnsiTheme="minorHAnsi"/>
          <w:b/>
          <w:szCs w:val="24"/>
        </w:rPr>
        <w:t>,</w:t>
      </w:r>
      <w:r w:rsidR="006A566D" w:rsidRPr="00BA341F">
        <w:rPr>
          <w:rFonts w:asciiTheme="minorHAnsi" w:hAnsiTheme="minorHAnsi"/>
          <w:b/>
          <w:szCs w:val="24"/>
        </w:rPr>
        <w:t>500 kWh/sf/yr</w:t>
      </w:r>
      <w:proofErr w:type="gramEnd"/>
      <w:r w:rsidR="006A566D" w:rsidRPr="00BA341F">
        <w:rPr>
          <w:rFonts w:asciiTheme="minorHAnsi" w:hAnsiTheme="minorHAnsi"/>
          <w:szCs w:val="24"/>
        </w:rPr>
        <w:t>.</w:t>
      </w:r>
    </w:p>
    <w:p w:rsidR="00EC0E8A" w:rsidRPr="00BA341F" w:rsidRDefault="00EC0E8A" w:rsidP="00192CC2">
      <w:pPr>
        <w:rPr>
          <w:rFonts w:asciiTheme="minorHAnsi" w:hAnsiTheme="minorHAnsi"/>
          <w:szCs w:val="24"/>
        </w:rPr>
      </w:pPr>
    </w:p>
    <w:p w:rsidR="005E6E39" w:rsidRDefault="00EC0E8A" w:rsidP="00192CC2">
      <w:pPr>
        <w:pStyle w:val="ListParagraph"/>
        <w:numPr>
          <w:ilvl w:val="0"/>
          <w:numId w:val="1"/>
        </w:numPr>
        <w:rPr>
          <w:rFonts w:asciiTheme="minorHAnsi" w:hAnsiTheme="minorHAnsi"/>
          <w:szCs w:val="24"/>
        </w:rPr>
      </w:pPr>
      <w:r w:rsidRPr="005E6E39">
        <w:rPr>
          <w:rFonts w:asciiTheme="minorHAnsi" w:hAnsiTheme="minorHAnsi"/>
          <w:szCs w:val="24"/>
        </w:rPr>
        <w:t xml:space="preserve">The breakdown within a data center </w:t>
      </w:r>
      <w:proofErr w:type="gramStart"/>
      <w:r w:rsidRPr="005E6E39">
        <w:rPr>
          <w:rFonts w:asciiTheme="minorHAnsi" w:hAnsiTheme="minorHAnsi"/>
          <w:szCs w:val="24"/>
        </w:rPr>
        <w:t>w</w:t>
      </w:r>
      <w:r w:rsidR="00035F8C" w:rsidRPr="005E6E39">
        <w:rPr>
          <w:rFonts w:asciiTheme="minorHAnsi" w:hAnsiTheme="minorHAnsi"/>
          <w:szCs w:val="24"/>
        </w:rPr>
        <w:t>as</w:t>
      </w:r>
      <w:r w:rsidRPr="005E6E39">
        <w:rPr>
          <w:rFonts w:asciiTheme="minorHAnsi" w:hAnsiTheme="minorHAnsi"/>
          <w:szCs w:val="24"/>
        </w:rPr>
        <w:t xml:space="preserve"> based</w:t>
      </w:r>
      <w:proofErr w:type="gramEnd"/>
      <w:r w:rsidRPr="005E6E39">
        <w:rPr>
          <w:rFonts w:asciiTheme="minorHAnsi" w:hAnsiTheme="minorHAnsi"/>
          <w:szCs w:val="24"/>
        </w:rPr>
        <w:t xml:space="preserve"> on the pie chart</w:t>
      </w:r>
      <w:r w:rsidR="005E6E39">
        <w:rPr>
          <w:rFonts w:asciiTheme="minorHAnsi" w:hAnsiTheme="minorHAnsi"/>
          <w:szCs w:val="24"/>
        </w:rPr>
        <w:t>,</w:t>
      </w:r>
      <w:r w:rsidR="005E6E39" w:rsidRPr="005E6E39">
        <w:rPr>
          <w:rFonts w:asciiTheme="minorHAnsi" w:hAnsiTheme="minorHAnsi"/>
          <w:szCs w:val="24"/>
        </w:rPr>
        <w:t xml:space="preserve"> below, from </w:t>
      </w:r>
      <w:r w:rsidR="00B47CE0" w:rsidRPr="005E6E39">
        <w:rPr>
          <w:rFonts w:asciiTheme="minorHAnsi" w:hAnsiTheme="minorHAnsi"/>
          <w:szCs w:val="24"/>
        </w:rPr>
        <w:t xml:space="preserve">this </w:t>
      </w:r>
      <w:r w:rsidR="00B47CE0" w:rsidRPr="005E6E39">
        <w:rPr>
          <w:rFonts w:asciiTheme="minorHAnsi" w:hAnsiTheme="minorHAnsi"/>
          <w:caps/>
          <w:szCs w:val="24"/>
        </w:rPr>
        <w:t>Energy Star</w:t>
      </w:r>
      <w:r w:rsidR="00B47CE0" w:rsidRPr="005E6E39">
        <w:rPr>
          <w:rFonts w:asciiTheme="minorHAnsi" w:hAnsiTheme="minorHAnsi"/>
          <w:szCs w:val="24"/>
        </w:rPr>
        <w:t xml:space="preserve"> training webinar</w:t>
      </w:r>
      <w:r w:rsidR="00CD31D7">
        <w:rPr>
          <w:rFonts w:asciiTheme="minorHAnsi" w:hAnsiTheme="minorHAnsi"/>
          <w:szCs w:val="24"/>
        </w:rPr>
        <w:t xml:space="preserve"> (September 2013)</w:t>
      </w:r>
      <w:r w:rsidR="005E6E39">
        <w:rPr>
          <w:rFonts w:asciiTheme="minorHAnsi" w:hAnsiTheme="minorHAnsi"/>
          <w:szCs w:val="24"/>
        </w:rPr>
        <w:t xml:space="preserve">. </w:t>
      </w:r>
    </w:p>
    <w:p w:rsidR="005E6E39" w:rsidRDefault="005E6E39" w:rsidP="005E6E39">
      <w:pPr>
        <w:ind w:left="720"/>
        <w:rPr>
          <w:rFonts w:asciiTheme="minorHAnsi" w:hAnsiTheme="minorHAnsi"/>
          <w:szCs w:val="24"/>
        </w:rPr>
      </w:pPr>
      <w:r w:rsidRPr="00BA341F">
        <w:rPr>
          <w:rFonts w:asciiTheme="minorHAnsi" w:hAnsiTheme="minorHAnsi"/>
        </w:rPr>
        <w:object w:dxaOrig="1440" w:dyaOrig="12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in;height:62.2pt" o:ole="">
            <v:imagedata r:id="rId9" o:title=""/>
          </v:shape>
          <o:OLEObject Type="Embed" ProgID="Outlook.FileAttach" ShapeID="_x0000_i1025" DrawAspect="Icon" ObjectID="_1450685573" r:id="rId10"/>
        </w:object>
      </w:r>
      <w:r w:rsidRPr="005E6E39">
        <w:rPr>
          <w:rFonts w:asciiTheme="minorHAnsi" w:hAnsiTheme="minorHAnsi"/>
          <w:szCs w:val="24"/>
        </w:rPr>
        <w:t xml:space="preserve"> </w:t>
      </w:r>
    </w:p>
    <w:p w:rsidR="005E6E39" w:rsidRPr="005E6E39" w:rsidRDefault="005E6E39" w:rsidP="00C33B8E">
      <w:pPr>
        <w:jc w:val="center"/>
        <w:rPr>
          <w:rFonts w:asciiTheme="minorHAnsi" w:hAnsiTheme="minorHAnsi"/>
          <w:szCs w:val="24"/>
        </w:rPr>
      </w:pPr>
      <w:r>
        <w:rPr>
          <w:noProof/>
        </w:rPr>
        <w:lastRenderedPageBreak/>
        <w:drawing>
          <wp:inline distT="0" distB="0" distL="0" distR="0" wp14:anchorId="40005C70" wp14:editId="68E71379">
            <wp:extent cx="4956156" cy="3775363"/>
            <wp:effectExtent l="19050" t="19050" r="16510" b="158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ergy Star chart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710" cy="3778832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35F8C" w:rsidRPr="00BA341F" w:rsidRDefault="00035F8C" w:rsidP="00192CC2">
      <w:pPr>
        <w:rPr>
          <w:rFonts w:asciiTheme="minorHAnsi" w:hAnsiTheme="minorHAnsi"/>
          <w:szCs w:val="24"/>
        </w:rPr>
      </w:pPr>
    </w:p>
    <w:p w:rsidR="00B47CE0" w:rsidRPr="00BA341F" w:rsidRDefault="00B47CE0" w:rsidP="00192CC2">
      <w:pPr>
        <w:rPr>
          <w:rFonts w:asciiTheme="minorHAnsi" w:hAnsiTheme="minorHAnsi"/>
          <w:szCs w:val="24"/>
        </w:rPr>
      </w:pPr>
    </w:p>
    <w:p w:rsidR="006A566D" w:rsidRPr="00A76428" w:rsidRDefault="00C32CD5" w:rsidP="00192CC2">
      <w:pPr>
        <w:rPr>
          <w:rFonts w:asciiTheme="minorHAnsi" w:hAnsiTheme="minorHAnsi"/>
          <w:b/>
          <w:szCs w:val="24"/>
        </w:rPr>
      </w:pPr>
      <w:r w:rsidRPr="00A76428">
        <w:rPr>
          <w:rFonts w:asciiTheme="minorHAnsi" w:hAnsiTheme="minorHAnsi"/>
          <w:b/>
          <w:szCs w:val="24"/>
        </w:rPr>
        <w:t>Power Usage Effectiveness (</w:t>
      </w:r>
      <w:r w:rsidR="006A566D" w:rsidRPr="00A76428">
        <w:rPr>
          <w:rFonts w:asciiTheme="minorHAnsi" w:hAnsiTheme="minorHAnsi"/>
          <w:b/>
          <w:szCs w:val="24"/>
        </w:rPr>
        <w:t>PUE</w:t>
      </w:r>
      <w:r w:rsidRPr="00A76428">
        <w:rPr>
          <w:rFonts w:asciiTheme="minorHAnsi" w:hAnsiTheme="minorHAnsi"/>
          <w:b/>
          <w:szCs w:val="24"/>
        </w:rPr>
        <w:t>)</w:t>
      </w:r>
    </w:p>
    <w:p w:rsidR="00C32CD5" w:rsidRDefault="006A566D" w:rsidP="006A566D">
      <w:pPr>
        <w:rPr>
          <w:rFonts w:asciiTheme="minorHAnsi" w:hAnsiTheme="minorHAnsi"/>
          <w:szCs w:val="24"/>
        </w:rPr>
      </w:pPr>
      <w:r w:rsidRPr="00BA341F">
        <w:rPr>
          <w:rFonts w:asciiTheme="minorHAnsi" w:hAnsiTheme="minorHAnsi"/>
          <w:szCs w:val="24"/>
        </w:rPr>
        <w:t>BPA is concentrating on small</w:t>
      </w:r>
      <w:r w:rsidR="00C33B8E">
        <w:rPr>
          <w:rFonts w:asciiTheme="minorHAnsi" w:hAnsiTheme="minorHAnsi"/>
          <w:szCs w:val="24"/>
        </w:rPr>
        <w:t xml:space="preserve"> </w:t>
      </w:r>
      <w:r w:rsidRPr="00BA341F">
        <w:rPr>
          <w:rFonts w:asciiTheme="minorHAnsi" w:hAnsiTheme="minorHAnsi"/>
          <w:szCs w:val="24"/>
        </w:rPr>
        <w:t>to</w:t>
      </w:r>
      <w:r w:rsidR="00C33B8E">
        <w:rPr>
          <w:rFonts w:asciiTheme="minorHAnsi" w:hAnsiTheme="minorHAnsi"/>
          <w:szCs w:val="24"/>
        </w:rPr>
        <w:t xml:space="preserve"> </w:t>
      </w:r>
      <w:r w:rsidRPr="00BA341F">
        <w:rPr>
          <w:rFonts w:asciiTheme="minorHAnsi" w:hAnsiTheme="minorHAnsi"/>
          <w:szCs w:val="24"/>
        </w:rPr>
        <w:t xml:space="preserve">medium in-building data centers </w:t>
      </w:r>
      <w:r w:rsidR="00576CBF">
        <w:rPr>
          <w:rFonts w:asciiTheme="minorHAnsi" w:hAnsiTheme="minorHAnsi"/>
          <w:szCs w:val="24"/>
        </w:rPr>
        <w:t xml:space="preserve">of </w:t>
      </w:r>
      <w:r w:rsidR="00576CBF" w:rsidRPr="00BA341F">
        <w:rPr>
          <w:rFonts w:asciiTheme="minorHAnsi" w:hAnsiTheme="minorHAnsi"/>
          <w:szCs w:val="24"/>
        </w:rPr>
        <w:t>less than 5</w:t>
      </w:r>
      <w:r w:rsidR="00576CBF">
        <w:rPr>
          <w:rFonts w:asciiTheme="minorHAnsi" w:hAnsiTheme="minorHAnsi"/>
          <w:szCs w:val="24"/>
        </w:rPr>
        <w:t>,000</w:t>
      </w:r>
      <w:r w:rsidR="00576CBF" w:rsidRPr="00BA341F">
        <w:rPr>
          <w:rFonts w:asciiTheme="minorHAnsi" w:hAnsiTheme="minorHAnsi"/>
          <w:szCs w:val="24"/>
        </w:rPr>
        <w:t xml:space="preserve"> sf</w:t>
      </w:r>
      <w:r w:rsidR="00576CBF">
        <w:rPr>
          <w:rFonts w:asciiTheme="minorHAnsi" w:hAnsiTheme="minorHAnsi"/>
          <w:szCs w:val="24"/>
        </w:rPr>
        <w:t xml:space="preserve"> </w:t>
      </w:r>
      <w:r w:rsidR="00C32CD5">
        <w:rPr>
          <w:rFonts w:asciiTheme="minorHAnsi" w:hAnsiTheme="minorHAnsi"/>
          <w:szCs w:val="24"/>
        </w:rPr>
        <w:t xml:space="preserve">to about </w:t>
      </w:r>
      <w:r w:rsidR="00C32CD5" w:rsidRPr="00BA341F">
        <w:rPr>
          <w:rFonts w:asciiTheme="minorHAnsi" w:hAnsiTheme="minorHAnsi"/>
          <w:szCs w:val="24"/>
        </w:rPr>
        <w:t>50</w:t>
      </w:r>
      <w:r w:rsidR="00C32CD5">
        <w:rPr>
          <w:rFonts w:asciiTheme="minorHAnsi" w:hAnsiTheme="minorHAnsi"/>
          <w:szCs w:val="24"/>
        </w:rPr>
        <w:t>,000</w:t>
      </w:r>
      <w:r w:rsidR="00C32CD5" w:rsidRPr="00BA341F">
        <w:rPr>
          <w:rFonts w:asciiTheme="minorHAnsi" w:hAnsiTheme="minorHAnsi"/>
          <w:szCs w:val="24"/>
        </w:rPr>
        <w:t xml:space="preserve"> sf </w:t>
      </w:r>
      <w:r w:rsidR="00576CBF">
        <w:rPr>
          <w:rFonts w:asciiTheme="minorHAnsi" w:hAnsiTheme="minorHAnsi"/>
          <w:szCs w:val="24"/>
        </w:rPr>
        <w:t>(</w:t>
      </w:r>
      <w:r w:rsidRPr="00BA341F">
        <w:rPr>
          <w:rFonts w:asciiTheme="minorHAnsi" w:hAnsiTheme="minorHAnsi"/>
          <w:szCs w:val="24"/>
        </w:rPr>
        <w:t xml:space="preserve">not </w:t>
      </w:r>
      <w:r w:rsidR="006B4781">
        <w:rPr>
          <w:rFonts w:asciiTheme="minorHAnsi" w:hAnsiTheme="minorHAnsi"/>
          <w:szCs w:val="24"/>
        </w:rPr>
        <w:t xml:space="preserve">utility-scale data </w:t>
      </w:r>
      <w:r w:rsidRPr="00BA341F">
        <w:rPr>
          <w:rFonts w:asciiTheme="minorHAnsi" w:hAnsiTheme="minorHAnsi"/>
          <w:szCs w:val="24"/>
        </w:rPr>
        <w:t>centers of over 100</w:t>
      </w:r>
      <w:r w:rsidR="00576CBF">
        <w:rPr>
          <w:rFonts w:asciiTheme="minorHAnsi" w:hAnsiTheme="minorHAnsi"/>
          <w:szCs w:val="24"/>
        </w:rPr>
        <w:t>,000</w:t>
      </w:r>
      <w:r w:rsidRPr="00BA341F">
        <w:rPr>
          <w:rFonts w:asciiTheme="minorHAnsi" w:hAnsiTheme="minorHAnsi"/>
          <w:szCs w:val="24"/>
        </w:rPr>
        <w:t xml:space="preserve"> sf</w:t>
      </w:r>
      <w:r w:rsidR="00576CBF">
        <w:rPr>
          <w:rFonts w:asciiTheme="minorHAnsi" w:hAnsiTheme="minorHAnsi"/>
          <w:szCs w:val="24"/>
        </w:rPr>
        <w:t xml:space="preserve">). </w:t>
      </w:r>
      <w:r w:rsidR="0077460D" w:rsidRPr="00BA341F">
        <w:rPr>
          <w:rFonts w:asciiTheme="minorHAnsi" w:hAnsiTheme="minorHAnsi"/>
          <w:szCs w:val="24"/>
        </w:rPr>
        <w:t>Many practitioners</w:t>
      </w:r>
      <w:r w:rsidRPr="00BA341F">
        <w:rPr>
          <w:rFonts w:asciiTheme="minorHAnsi" w:hAnsiTheme="minorHAnsi"/>
          <w:szCs w:val="24"/>
        </w:rPr>
        <w:t xml:space="preserve"> have traditionally used </w:t>
      </w:r>
      <w:r w:rsidR="00C32CD5">
        <w:rPr>
          <w:rFonts w:asciiTheme="minorHAnsi" w:hAnsiTheme="minorHAnsi"/>
          <w:szCs w:val="24"/>
        </w:rPr>
        <w:t xml:space="preserve">a PUE of </w:t>
      </w:r>
      <w:r w:rsidRPr="00BA341F">
        <w:rPr>
          <w:rFonts w:asciiTheme="minorHAnsi" w:hAnsiTheme="minorHAnsi"/>
          <w:szCs w:val="24"/>
        </w:rPr>
        <w:t xml:space="preserve">2.0. </w:t>
      </w:r>
      <w:r w:rsidR="0077460D" w:rsidRPr="00BA341F">
        <w:rPr>
          <w:rFonts w:asciiTheme="minorHAnsi" w:hAnsiTheme="minorHAnsi"/>
          <w:szCs w:val="24"/>
        </w:rPr>
        <w:t>In the</w:t>
      </w:r>
      <w:r w:rsidRPr="00BA341F">
        <w:rPr>
          <w:rFonts w:asciiTheme="minorHAnsi" w:hAnsiTheme="minorHAnsi"/>
          <w:szCs w:val="24"/>
        </w:rPr>
        <w:t xml:space="preserve"> </w:t>
      </w:r>
      <w:r w:rsidR="00A76428">
        <w:rPr>
          <w:rFonts w:asciiTheme="minorHAnsi" w:hAnsiTheme="minorHAnsi"/>
          <w:szCs w:val="24"/>
        </w:rPr>
        <w:t>February 2010</w:t>
      </w:r>
      <w:r w:rsidR="00CD31D7">
        <w:rPr>
          <w:rFonts w:asciiTheme="minorHAnsi" w:hAnsiTheme="minorHAnsi"/>
          <w:szCs w:val="24"/>
        </w:rPr>
        <w:t xml:space="preserve"> </w:t>
      </w:r>
      <w:r w:rsidRPr="00C32CD5">
        <w:rPr>
          <w:rFonts w:asciiTheme="minorHAnsi" w:hAnsiTheme="minorHAnsi"/>
          <w:caps/>
          <w:szCs w:val="24"/>
        </w:rPr>
        <w:t>Energy Star</w:t>
      </w:r>
      <w:r w:rsidR="0077460D" w:rsidRPr="00BA341F">
        <w:rPr>
          <w:rFonts w:asciiTheme="minorHAnsi" w:hAnsiTheme="minorHAnsi"/>
          <w:szCs w:val="24"/>
        </w:rPr>
        <w:t xml:space="preserve"> presentation cited abov</w:t>
      </w:r>
      <w:r w:rsidR="00A76428">
        <w:rPr>
          <w:rFonts w:asciiTheme="minorHAnsi" w:hAnsiTheme="minorHAnsi"/>
          <w:szCs w:val="24"/>
        </w:rPr>
        <w:t>e</w:t>
      </w:r>
      <w:r w:rsidR="0077460D" w:rsidRPr="00BA341F">
        <w:rPr>
          <w:rFonts w:asciiTheme="minorHAnsi" w:hAnsiTheme="minorHAnsi"/>
          <w:szCs w:val="24"/>
        </w:rPr>
        <w:t xml:space="preserve">, </w:t>
      </w:r>
      <w:r w:rsidR="00CD31D7">
        <w:rPr>
          <w:rFonts w:asciiTheme="minorHAnsi" w:hAnsiTheme="minorHAnsi"/>
          <w:szCs w:val="24"/>
        </w:rPr>
        <w:t xml:space="preserve">a PUE of </w:t>
      </w:r>
      <w:r w:rsidRPr="00BA341F">
        <w:rPr>
          <w:rFonts w:asciiTheme="minorHAnsi" w:hAnsiTheme="minorHAnsi"/>
          <w:szCs w:val="24"/>
        </w:rPr>
        <w:t>1.91</w:t>
      </w:r>
      <w:r w:rsidR="00CD31D7">
        <w:rPr>
          <w:rFonts w:asciiTheme="minorHAnsi" w:hAnsiTheme="minorHAnsi"/>
          <w:szCs w:val="24"/>
        </w:rPr>
        <w:t xml:space="preserve"> </w:t>
      </w:r>
      <w:proofErr w:type="gramStart"/>
      <w:r w:rsidR="00CD31D7">
        <w:rPr>
          <w:rFonts w:asciiTheme="minorHAnsi" w:hAnsiTheme="minorHAnsi"/>
          <w:szCs w:val="24"/>
        </w:rPr>
        <w:t>is used</w:t>
      </w:r>
      <w:proofErr w:type="gramEnd"/>
      <w:r w:rsidR="00CD31D7">
        <w:rPr>
          <w:rFonts w:asciiTheme="minorHAnsi" w:hAnsiTheme="minorHAnsi"/>
          <w:szCs w:val="24"/>
        </w:rPr>
        <w:t xml:space="preserve"> </w:t>
      </w:r>
      <w:r w:rsidR="00A76428">
        <w:rPr>
          <w:rFonts w:asciiTheme="minorHAnsi" w:hAnsiTheme="minorHAnsi"/>
          <w:szCs w:val="24"/>
        </w:rPr>
        <w:t>(see p.</w:t>
      </w:r>
      <w:r w:rsidR="00CD31D7">
        <w:rPr>
          <w:rFonts w:asciiTheme="minorHAnsi" w:hAnsiTheme="minorHAnsi"/>
          <w:szCs w:val="24"/>
        </w:rPr>
        <w:t xml:space="preserve"> 20)</w:t>
      </w:r>
      <w:r w:rsidRPr="00BA341F">
        <w:rPr>
          <w:rFonts w:asciiTheme="minorHAnsi" w:hAnsiTheme="minorHAnsi"/>
          <w:szCs w:val="24"/>
        </w:rPr>
        <w:t xml:space="preserve">. </w:t>
      </w:r>
    </w:p>
    <w:p w:rsidR="00C32CD5" w:rsidRDefault="00C32CD5" w:rsidP="006A566D">
      <w:pPr>
        <w:rPr>
          <w:rFonts w:asciiTheme="minorHAnsi" w:hAnsiTheme="minorHAnsi"/>
          <w:szCs w:val="24"/>
        </w:rPr>
      </w:pPr>
    </w:p>
    <w:p w:rsidR="0077460D" w:rsidRPr="00BA341F" w:rsidRDefault="006A566D" w:rsidP="006A566D">
      <w:pPr>
        <w:rPr>
          <w:rFonts w:asciiTheme="minorHAnsi" w:hAnsiTheme="minorHAnsi"/>
          <w:szCs w:val="24"/>
        </w:rPr>
      </w:pPr>
      <w:r w:rsidRPr="00BA341F">
        <w:rPr>
          <w:rFonts w:asciiTheme="minorHAnsi" w:hAnsiTheme="minorHAnsi"/>
          <w:szCs w:val="24"/>
        </w:rPr>
        <w:t xml:space="preserve">The Uptime Institute said in 2011, </w:t>
      </w:r>
      <w:r w:rsidR="00A76428">
        <w:rPr>
          <w:rFonts w:asciiTheme="minorHAnsi" w:hAnsiTheme="minorHAnsi"/>
          <w:szCs w:val="24"/>
        </w:rPr>
        <w:t>the PUE</w:t>
      </w:r>
      <w:r w:rsidR="00A76428" w:rsidRPr="00BA341F">
        <w:rPr>
          <w:rFonts w:asciiTheme="minorHAnsi" w:hAnsiTheme="minorHAnsi"/>
          <w:szCs w:val="24"/>
        </w:rPr>
        <w:t xml:space="preserve"> </w:t>
      </w:r>
      <w:r w:rsidRPr="00BA341F">
        <w:rPr>
          <w:rFonts w:asciiTheme="minorHAnsi" w:hAnsiTheme="minorHAnsi"/>
          <w:szCs w:val="24"/>
        </w:rPr>
        <w:t>was 1.8 (</w:t>
      </w:r>
      <w:hyperlink r:id="rId12" w:history="1">
        <w:r w:rsidR="0077460D" w:rsidRPr="00BA341F">
          <w:rPr>
            <w:rStyle w:val="Hyperlink"/>
            <w:rFonts w:asciiTheme="minorHAnsi" w:hAnsiTheme="minorHAnsi"/>
            <w:szCs w:val="24"/>
          </w:rPr>
          <w:t>http://www.datacenterknowledge.com/archives/2011/05/10/uptime-institute-the-average-pue-is-1-8/</w:t>
        </w:r>
      </w:hyperlink>
      <w:r w:rsidRPr="00BA341F">
        <w:rPr>
          <w:rFonts w:asciiTheme="minorHAnsi" w:hAnsiTheme="minorHAnsi"/>
          <w:szCs w:val="24"/>
        </w:rPr>
        <w:t xml:space="preserve">), but </w:t>
      </w:r>
      <w:r w:rsidR="00A76428">
        <w:rPr>
          <w:rFonts w:asciiTheme="minorHAnsi" w:hAnsiTheme="minorHAnsi"/>
          <w:szCs w:val="24"/>
        </w:rPr>
        <w:t xml:space="preserve">that appears to be </w:t>
      </w:r>
      <w:r w:rsidRPr="00BA341F">
        <w:rPr>
          <w:rFonts w:asciiTheme="minorHAnsi" w:hAnsiTheme="minorHAnsi"/>
          <w:szCs w:val="24"/>
        </w:rPr>
        <w:t xml:space="preserve">for the large enterprise-level centers. </w:t>
      </w:r>
    </w:p>
    <w:p w:rsidR="00A76428" w:rsidRDefault="00A76428" w:rsidP="006A566D">
      <w:pPr>
        <w:rPr>
          <w:rFonts w:asciiTheme="minorHAnsi" w:hAnsiTheme="minorHAnsi"/>
          <w:szCs w:val="24"/>
        </w:rPr>
      </w:pPr>
    </w:p>
    <w:p w:rsidR="006A566D" w:rsidRPr="00BA341F" w:rsidRDefault="006A566D" w:rsidP="006A566D">
      <w:pPr>
        <w:rPr>
          <w:rFonts w:asciiTheme="minorHAnsi" w:hAnsiTheme="minorHAnsi"/>
          <w:szCs w:val="24"/>
        </w:rPr>
      </w:pPr>
      <w:r w:rsidRPr="00BA341F">
        <w:rPr>
          <w:rFonts w:asciiTheme="minorHAnsi" w:hAnsiTheme="minorHAnsi"/>
          <w:szCs w:val="24"/>
        </w:rPr>
        <w:t xml:space="preserve">According to </w:t>
      </w:r>
      <w:r w:rsidR="00A76428">
        <w:rPr>
          <w:rFonts w:asciiTheme="minorHAnsi" w:hAnsiTheme="minorHAnsi"/>
          <w:szCs w:val="24"/>
        </w:rPr>
        <w:t>the January</w:t>
      </w:r>
      <w:r w:rsidR="00A76428" w:rsidRPr="00BA341F">
        <w:rPr>
          <w:rFonts w:asciiTheme="minorHAnsi" w:hAnsiTheme="minorHAnsi"/>
          <w:szCs w:val="24"/>
        </w:rPr>
        <w:t xml:space="preserve"> 2013</w:t>
      </w:r>
      <w:r w:rsidR="00A76428">
        <w:rPr>
          <w:rFonts w:asciiTheme="minorHAnsi" w:hAnsiTheme="minorHAnsi"/>
          <w:szCs w:val="24"/>
        </w:rPr>
        <w:t xml:space="preserve"> </w:t>
      </w:r>
      <w:r w:rsidRPr="00BA341F">
        <w:rPr>
          <w:rFonts w:asciiTheme="minorHAnsi" w:hAnsiTheme="minorHAnsi"/>
          <w:szCs w:val="24"/>
        </w:rPr>
        <w:t>results from a recent Digital Realty Trust survey of selected large companies (greater than $1 billion in annual revenue or more than 5,000 employees) in North America, the average PUE is 2.9</w:t>
      </w:r>
      <w:r w:rsidR="00A76428">
        <w:rPr>
          <w:rFonts w:asciiTheme="minorHAnsi" w:hAnsiTheme="minorHAnsi"/>
          <w:szCs w:val="24"/>
        </w:rPr>
        <w:t xml:space="preserve"> (see </w:t>
      </w:r>
      <w:r w:rsidR="00A76428" w:rsidRPr="00BA341F">
        <w:rPr>
          <w:rFonts w:asciiTheme="minorHAnsi" w:hAnsiTheme="minorHAnsi"/>
          <w:szCs w:val="24"/>
        </w:rPr>
        <w:t xml:space="preserve">p. </w:t>
      </w:r>
      <w:r w:rsidR="00A76428">
        <w:rPr>
          <w:rFonts w:asciiTheme="minorHAnsi" w:hAnsiTheme="minorHAnsi"/>
          <w:szCs w:val="24"/>
        </w:rPr>
        <w:t>1</w:t>
      </w:r>
      <w:r w:rsidR="00A76428" w:rsidRPr="00BA341F">
        <w:rPr>
          <w:rFonts w:asciiTheme="minorHAnsi" w:hAnsiTheme="minorHAnsi"/>
          <w:szCs w:val="24"/>
        </w:rPr>
        <w:t>9</w:t>
      </w:r>
      <w:r w:rsidR="00A76428">
        <w:rPr>
          <w:rFonts w:asciiTheme="minorHAnsi" w:hAnsiTheme="minorHAnsi"/>
          <w:szCs w:val="24"/>
        </w:rPr>
        <w:t xml:space="preserve"> in </w:t>
      </w:r>
      <w:r w:rsidRPr="00BA341F">
        <w:rPr>
          <w:rFonts w:asciiTheme="minorHAnsi" w:hAnsiTheme="minorHAnsi"/>
          <w:szCs w:val="24"/>
        </w:rPr>
        <w:t xml:space="preserve">  </w:t>
      </w:r>
    </w:p>
    <w:p w:rsidR="006A566D" w:rsidRDefault="00381A0D" w:rsidP="00192CC2">
      <w:pPr>
        <w:rPr>
          <w:rFonts w:asciiTheme="minorHAnsi" w:hAnsiTheme="minorHAnsi"/>
          <w:szCs w:val="24"/>
        </w:rPr>
      </w:pPr>
      <w:hyperlink r:id="rId13" w:history="1">
        <w:r w:rsidR="0077460D" w:rsidRPr="00BA341F">
          <w:rPr>
            <w:rStyle w:val="Hyperlink"/>
            <w:rFonts w:asciiTheme="minorHAnsi" w:hAnsiTheme="minorHAnsi"/>
            <w:szCs w:val="24"/>
          </w:rPr>
          <w:t>https://na6.salesforce.com/sfc/p/300000005uRq/a/80000000CpC7/k_RJOcsv31zvPC4hgEz9NMQjNd0m4KjS_CzGO5_ni48</w:t>
        </w:r>
      </w:hyperlink>
      <w:r w:rsidR="006A566D" w:rsidRPr="00BA341F">
        <w:rPr>
          <w:rFonts w:asciiTheme="minorHAnsi" w:hAnsiTheme="minorHAnsi"/>
          <w:szCs w:val="24"/>
        </w:rPr>
        <w:t>=</w:t>
      </w:r>
      <w:r w:rsidR="00A76428">
        <w:rPr>
          <w:rFonts w:asciiTheme="minorHAnsi" w:hAnsiTheme="minorHAnsi"/>
          <w:szCs w:val="24"/>
        </w:rPr>
        <w:t xml:space="preserve">). Digital Realty </w:t>
      </w:r>
      <w:r w:rsidR="006A566D" w:rsidRPr="00BA341F">
        <w:rPr>
          <w:rFonts w:asciiTheme="minorHAnsi" w:hAnsiTheme="minorHAnsi"/>
          <w:szCs w:val="24"/>
        </w:rPr>
        <w:t xml:space="preserve">surveyed about 300 data centers, </w:t>
      </w:r>
      <w:r w:rsidR="00A76428">
        <w:rPr>
          <w:rFonts w:asciiTheme="minorHAnsi" w:hAnsiTheme="minorHAnsi"/>
          <w:szCs w:val="24"/>
        </w:rPr>
        <w:t xml:space="preserve">which </w:t>
      </w:r>
      <w:r w:rsidR="006A566D" w:rsidRPr="00BA341F">
        <w:rPr>
          <w:rFonts w:asciiTheme="minorHAnsi" w:hAnsiTheme="minorHAnsi"/>
          <w:szCs w:val="24"/>
        </w:rPr>
        <w:t xml:space="preserve">would be the upper range of </w:t>
      </w:r>
      <w:r w:rsidR="00A76428">
        <w:rPr>
          <w:rFonts w:asciiTheme="minorHAnsi" w:hAnsiTheme="minorHAnsi"/>
          <w:szCs w:val="24"/>
        </w:rPr>
        <w:t>our project scope. Because</w:t>
      </w:r>
      <w:r w:rsidR="006A566D" w:rsidRPr="00BA341F">
        <w:rPr>
          <w:rFonts w:asciiTheme="minorHAnsi" w:hAnsiTheme="minorHAnsi"/>
          <w:szCs w:val="24"/>
        </w:rPr>
        <w:t xml:space="preserve"> they concentrat</w:t>
      </w:r>
      <w:r w:rsidR="00A76428">
        <w:rPr>
          <w:rFonts w:asciiTheme="minorHAnsi" w:hAnsiTheme="minorHAnsi"/>
          <w:szCs w:val="24"/>
        </w:rPr>
        <w:t>ed</w:t>
      </w:r>
      <w:r w:rsidR="006A566D" w:rsidRPr="00BA341F">
        <w:rPr>
          <w:rFonts w:asciiTheme="minorHAnsi" w:hAnsiTheme="minorHAnsi"/>
          <w:szCs w:val="24"/>
        </w:rPr>
        <w:t xml:space="preserve"> on large companies, the</w:t>
      </w:r>
      <w:r w:rsidR="00A76428">
        <w:rPr>
          <w:rFonts w:asciiTheme="minorHAnsi" w:hAnsiTheme="minorHAnsi"/>
          <w:szCs w:val="24"/>
        </w:rPr>
        <w:t xml:space="preserve"> </w:t>
      </w:r>
      <w:r w:rsidR="006A566D" w:rsidRPr="00BA341F">
        <w:rPr>
          <w:rFonts w:asciiTheme="minorHAnsi" w:hAnsiTheme="minorHAnsi"/>
          <w:szCs w:val="24"/>
        </w:rPr>
        <w:t>data centers</w:t>
      </w:r>
      <w:r w:rsidR="00A76428">
        <w:rPr>
          <w:rFonts w:asciiTheme="minorHAnsi" w:hAnsiTheme="minorHAnsi"/>
          <w:szCs w:val="24"/>
        </w:rPr>
        <w:t xml:space="preserve"> are likely relatively large and </w:t>
      </w:r>
      <w:r w:rsidR="006A566D" w:rsidRPr="00BA341F">
        <w:rPr>
          <w:rFonts w:asciiTheme="minorHAnsi" w:hAnsiTheme="minorHAnsi"/>
          <w:szCs w:val="24"/>
        </w:rPr>
        <w:t>well-run. If th</w:t>
      </w:r>
      <w:r w:rsidR="00A76428">
        <w:rPr>
          <w:rFonts w:asciiTheme="minorHAnsi" w:hAnsiTheme="minorHAnsi"/>
          <w:szCs w:val="24"/>
        </w:rPr>
        <w:t>is PUE is</w:t>
      </w:r>
      <w:r w:rsidR="006A566D" w:rsidRPr="00BA341F">
        <w:rPr>
          <w:rFonts w:asciiTheme="minorHAnsi" w:hAnsiTheme="minorHAnsi"/>
          <w:szCs w:val="24"/>
        </w:rPr>
        <w:t xml:space="preserve"> 2.9, </w:t>
      </w:r>
      <w:r w:rsidR="0077460D" w:rsidRPr="00BA341F">
        <w:rPr>
          <w:rFonts w:asciiTheme="minorHAnsi" w:hAnsiTheme="minorHAnsi"/>
          <w:szCs w:val="24"/>
        </w:rPr>
        <w:t>we could arguably use</w:t>
      </w:r>
      <w:r w:rsidR="006A566D" w:rsidRPr="00BA341F">
        <w:rPr>
          <w:rFonts w:asciiTheme="minorHAnsi" w:hAnsiTheme="minorHAnsi"/>
          <w:szCs w:val="24"/>
        </w:rPr>
        <w:t xml:space="preserve"> 3+</w:t>
      </w:r>
      <w:r w:rsidR="0077460D" w:rsidRPr="00BA341F">
        <w:rPr>
          <w:rFonts w:asciiTheme="minorHAnsi" w:hAnsiTheme="minorHAnsi"/>
          <w:szCs w:val="24"/>
        </w:rPr>
        <w:t>, but we decided to compromise</w:t>
      </w:r>
      <w:r w:rsidR="00CE487C">
        <w:rPr>
          <w:rFonts w:asciiTheme="minorHAnsi" w:hAnsiTheme="minorHAnsi"/>
          <w:szCs w:val="24"/>
        </w:rPr>
        <w:t xml:space="preserve"> and use 2.6, making it consistent with the Energy Star chart above</w:t>
      </w:r>
      <w:r w:rsidR="0077460D" w:rsidRPr="00BA341F">
        <w:rPr>
          <w:rFonts w:asciiTheme="minorHAnsi" w:hAnsiTheme="minorHAnsi"/>
          <w:szCs w:val="24"/>
        </w:rPr>
        <w:t>. This is higher than the traditional 2.0, but if 2.9 or higher is normal, this gives more conservative savings results for HVAC and other infrastructure measures.</w:t>
      </w:r>
    </w:p>
    <w:p w:rsidR="00FE2DC5" w:rsidRDefault="00FE2DC5" w:rsidP="00FE2DC5">
      <w:pPr>
        <w:jc w:val="right"/>
        <w:rPr>
          <w:rFonts w:asciiTheme="minorHAnsi" w:hAnsiTheme="minorHAnsi"/>
          <w:sz w:val="16"/>
          <w:szCs w:val="16"/>
        </w:rPr>
      </w:pPr>
    </w:p>
    <w:p w:rsidR="00FE2DC5" w:rsidRPr="00FE2DC5" w:rsidRDefault="00FE2DC5" w:rsidP="00FE2DC5">
      <w:pPr>
        <w:jc w:val="right"/>
        <w:rPr>
          <w:rFonts w:asciiTheme="minorHAnsi" w:hAnsiTheme="minorHAnsi"/>
          <w:sz w:val="16"/>
          <w:szCs w:val="16"/>
        </w:rPr>
      </w:pPr>
      <w:r>
        <w:rPr>
          <w:rFonts w:asciiTheme="minorHAnsi" w:hAnsiTheme="minorHAnsi"/>
          <w:sz w:val="16"/>
          <w:szCs w:val="16"/>
        </w:rPr>
        <w:t>Washington State University Ext</w:t>
      </w:r>
      <w:r w:rsidR="00381A0D">
        <w:rPr>
          <w:rFonts w:asciiTheme="minorHAnsi" w:hAnsiTheme="minorHAnsi"/>
          <w:sz w:val="16"/>
          <w:szCs w:val="16"/>
        </w:rPr>
        <w:t>ension Energy Program, 12/6/2013</w:t>
      </w:r>
      <w:bookmarkStart w:id="0" w:name="_GoBack"/>
      <w:bookmarkEnd w:id="0"/>
    </w:p>
    <w:sectPr w:rsidR="00FE2DC5" w:rsidRPr="00FE2DC5" w:rsidSect="00FE2DC5">
      <w:footerReference w:type="default" r:id="rId14"/>
      <w:headerReference w:type="first" r:id="rId15"/>
      <w:pgSz w:w="12240" w:h="15840"/>
      <w:pgMar w:top="1440" w:right="1440" w:bottom="1440" w:left="144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5736" w:rsidRDefault="001A5736">
      <w:r>
        <w:separator/>
      </w:r>
    </w:p>
  </w:endnote>
  <w:endnote w:type="continuationSeparator" w:id="0">
    <w:p w:rsidR="001A5736" w:rsidRDefault="001A57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4961" w:rsidRPr="009C27C5" w:rsidRDefault="009C27C5">
    <w:pPr>
      <w:pStyle w:val="Footer"/>
      <w:rPr>
        <w:sz w:val="12"/>
        <w:szCs w:val="12"/>
      </w:rPr>
    </w:pPr>
    <w:r>
      <w:rPr>
        <w:snapToGrid w:val="0"/>
        <w:sz w:val="12"/>
        <w:szCs w:val="12"/>
      </w:rPr>
      <w:t xml:space="preserve">Jack Zeiger; </w:t>
    </w:r>
    <w:r w:rsidR="005E4961" w:rsidRPr="009C27C5">
      <w:rPr>
        <w:snapToGrid w:val="0"/>
        <w:sz w:val="12"/>
        <w:szCs w:val="12"/>
      </w:rPr>
      <w:fldChar w:fldCharType="begin"/>
    </w:r>
    <w:r w:rsidR="005E4961" w:rsidRPr="009C27C5">
      <w:rPr>
        <w:snapToGrid w:val="0"/>
        <w:sz w:val="12"/>
        <w:szCs w:val="12"/>
      </w:rPr>
      <w:instrText xml:space="preserve"> FILENAME \p </w:instrText>
    </w:r>
    <w:r w:rsidR="005E4961" w:rsidRPr="009C27C5">
      <w:rPr>
        <w:snapToGrid w:val="0"/>
        <w:sz w:val="12"/>
        <w:szCs w:val="12"/>
      </w:rPr>
      <w:fldChar w:fldCharType="separate"/>
    </w:r>
    <w:r w:rsidR="00B36005">
      <w:rPr>
        <w:noProof/>
        <w:snapToGrid w:val="0"/>
        <w:sz w:val="12"/>
        <w:szCs w:val="12"/>
      </w:rPr>
      <w:t>I:\E3T\Task 1-ET Research\Support Documents\Standard_Energy_Usage_Numbers_for_E3TNW_FINAL.docx</w:t>
    </w:r>
    <w:r w:rsidR="005E4961" w:rsidRPr="009C27C5">
      <w:rPr>
        <w:snapToGrid w:val="0"/>
        <w:sz w:val="12"/>
        <w:szCs w:val="12"/>
      </w:rPr>
      <w:fldChar w:fldCharType="end"/>
    </w:r>
    <w:r w:rsidR="005E4961" w:rsidRPr="009C27C5">
      <w:rPr>
        <w:snapToGrid w:val="0"/>
        <w:sz w:val="12"/>
        <w:szCs w:val="12"/>
      </w:rPr>
      <w:tab/>
      <w:t xml:space="preserve">Page </w:t>
    </w:r>
    <w:r w:rsidR="005E4961" w:rsidRPr="009C27C5">
      <w:rPr>
        <w:snapToGrid w:val="0"/>
        <w:sz w:val="12"/>
        <w:szCs w:val="12"/>
      </w:rPr>
      <w:fldChar w:fldCharType="begin"/>
    </w:r>
    <w:r w:rsidR="005E4961" w:rsidRPr="009C27C5">
      <w:rPr>
        <w:snapToGrid w:val="0"/>
        <w:sz w:val="12"/>
        <w:szCs w:val="12"/>
      </w:rPr>
      <w:instrText xml:space="preserve"> PAGE </w:instrText>
    </w:r>
    <w:r w:rsidR="005E4961" w:rsidRPr="009C27C5">
      <w:rPr>
        <w:snapToGrid w:val="0"/>
        <w:sz w:val="12"/>
        <w:szCs w:val="12"/>
      </w:rPr>
      <w:fldChar w:fldCharType="separate"/>
    </w:r>
    <w:r w:rsidR="00381A0D">
      <w:rPr>
        <w:noProof/>
        <w:snapToGrid w:val="0"/>
        <w:sz w:val="12"/>
        <w:szCs w:val="12"/>
      </w:rPr>
      <w:t>2</w:t>
    </w:r>
    <w:r w:rsidR="005E4961" w:rsidRPr="009C27C5">
      <w:rPr>
        <w:snapToGrid w:val="0"/>
        <w:sz w:val="12"/>
        <w:szCs w:val="12"/>
      </w:rPr>
      <w:fldChar w:fldCharType="end"/>
    </w:r>
    <w:r w:rsidR="005E4961" w:rsidRPr="009C27C5">
      <w:rPr>
        <w:snapToGrid w:val="0"/>
        <w:sz w:val="12"/>
        <w:szCs w:val="12"/>
      </w:rPr>
      <w:t xml:space="preserve"> of </w:t>
    </w:r>
    <w:r w:rsidR="005E4961" w:rsidRPr="009C27C5">
      <w:rPr>
        <w:snapToGrid w:val="0"/>
        <w:sz w:val="12"/>
        <w:szCs w:val="12"/>
      </w:rPr>
      <w:fldChar w:fldCharType="begin"/>
    </w:r>
    <w:r w:rsidR="005E4961" w:rsidRPr="009C27C5">
      <w:rPr>
        <w:snapToGrid w:val="0"/>
        <w:sz w:val="12"/>
        <w:szCs w:val="12"/>
      </w:rPr>
      <w:instrText xml:space="preserve"> NUMPAGES </w:instrText>
    </w:r>
    <w:r w:rsidR="005E4961" w:rsidRPr="009C27C5">
      <w:rPr>
        <w:snapToGrid w:val="0"/>
        <w:sz w:val="12"/>
        <w:szCs w:val="12"/>
      </w:rPr>
      <w:fldChar w:fldCharType="separate"/>
    </w:r>
    <w:r w:rsidR="00381A0D">
      <w:rPr>
        <w:noProof/>
        <w:snapToGrid w:val="0"/>
        <w:sz w:val="12"/>
        <w:szCs w:val="12"/>
      </w:rPr>
      <w:t>2</w:t>
    </w:r>
    <w:r w:rsidR="005E4961" w:rsidRPr="009C27C5">
      <w:rPr>
        <w:snapToGrid w:val="0"/>
        <w:sz w:val="12"/>
        <w:szCs w:val="12"/>
      </w:rPr>
      <w:fldChar w:fldCharType="end"/>
    </w:r>
    <w:r w:rsidR="005E4961" w:rsidRPr="009C27C5">
      <w:rPr>
        <w:snapToGrid w:val="0"/>
        <w:sz w:val="12"/>
        <w:szCs w:val="12"/>
      </w:rPr>
      <w:tab/>
    </w:r>
    <w:r w:rsidRPr="009C27C5">
      <w:rPr>
        <w:snapToGrid w:val="0"/>
        <w:sz w:val="12"/>
        <w:szCs w:val="12"/>
      </w:rPr>
      <w:fldChar w:fldCharType="begin"/>
    </w:r>
    <w:r w:rsidRPr="009C27C5">
      <w:rPr>
        <w:snapToGrid w:val="0"/>
        <w:sz w:val="12"/>
        <w:szCs w:val="12"/>
      </w:rPr>
      <w:instrText xml:space="preserve"> DATE \@ "M/d/yyyy" </w:instrText>
    </w:r>
    <w:r w:rsidRPr="009C27C5">
      <w:rPr>
        <w:snapToGrid w:val="0"/>
        <w:sz w:val="12"/>
        <w:szCs w:val="12"/>
      </w:rPr>
      <w:fldChar w:fldCharType="separate"/>
    </w:r>
    <w:r w:rsidR="00381A0D">
      <w:rPr>
        <w:noProof/>
        <w:snapToGrid w:val="0"/>
        <w:sz w:val="12"/>
        <w:szCs w:val="12"/>
      </w:rPr>
      <w:t>1/8/2014</w:t>
    </w:r>
    <w:r w:rsidRPr="009C27C5">
      <w:rPr>
        <w:snapToGrid w:val="0"/>
        <w:sz w:val="12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5736" w:rsidRDefault="001A5736">
      <w:r>
        <w:separator/>
      </w:r>
    </w:p>
  </w:footnote>
  <w:footnote w:type="continuationSeparator" w:id="0">
    <w:p w:rsidR="001A5736" w:rsidRDefault="001A57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2DC5" w:rsidRDefault="00FE2DC5" w:rsidP="00FE2DC5">
    <w:pPr>
      <w:pStyle w:val="Header"/>
      <w:jc w:val="right"/>
    </w:pPr>
    <w:r>
      <w:rPr>
        <w:noProof/>
      </w:rPr>
      <w:drawing>
        <wp:inline distT="0" distB="0" distL="0" distR="0" wp14:anchorId="3597F306" wp14:editId="092A1D87">
          <wp:extent cx="2164080" cy="358140"/>
          <wp:effectExtent l="0" t="0" r="7620" b="3810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4080" cy="358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BE6966"/>
    <w:multiLevelType w:val="hybridMultilevel"/>
    <w:tmpl w:val="CCB861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736"/>
    <w:rsid w:val="000068EF"/>
    <w:rsid w:val="000348BD"/>
    <w:rsid w:val="00035F8C"/>
    <w:rsid w:val="00192CC2"/>
    <w:rsid w:val="001A5736"/>
    <w:rsid w:val="001B1830"/>
    <w:rsid w:val="00381A0D"/>
    <w:rsid w:val="005327A4"/>
    <w:rsid w:val="00561B3C"/>
    <w:rsid w:val="00576CBF"/>
    <w:rsid w:val="005E4961"/>
    <w:rsid w:val="005E6E39"/>
    <w:rsid w:val="006079AE"/>
    <w:rsid w:val="006A566D"/>
    <w:rsid w:val="006B4781"/>
    <w:rsid w:val="006C4E2F"/>
    <w:rsid w:val="0077460D"/>
    <w:rsid w:val="0077566B"/>
    <w:rsid w:val="007E1D7F"/>
    <w:rsid w:val="009C27C5"/>
    <w:rsid w:val="00A0088A"/>
    <w:rsid w:val="00A50C42"/>
    <w:rsid w:val="00A76428"/>
    <w:rsid w:val="00AF2D04"/>
    <w:rsid w:val="00B36005"/>
    <w:rsid w:val="00B47CE0"/>
    <w:rsid w:val="00BA341F"/>
    <w:rsid w:val="00C043E4"/>
    <w:rsid w:val="00C32CD5"/>
    <w:rsid w:val="00C33B8E"/>
    <w:rsid w:val="00CD31D7"/>
    <w:rsid w:val="00CE487C"/>
    <w:rsid w:val="00EC0E8A"/>
    <w:rsid w:val="00F85F08"/>
    <w:rsid w:val="00FB54C6"/>
    <w:rsid w:val="00FE2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E496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5E4961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A57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573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A573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192CC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92CC2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5327A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33B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33B8E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33B8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3B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3B8E"/>
    <w:rPr>
      <w:b/>
      <w:bCs/>
    </w:rPr>
  </w:style>
  <w:style w:type="paragraph" w:styleId="Revision">
    <w:name w:val="Revision"/>
    <w:hidden/>
    <w:uiPriority w:val="99"/>
    <w:semiHidden/>
    <w:rsid w:val="00C33B8E"/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E496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5E4961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A57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573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A573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192CC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92CC2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5327A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33B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33B8E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33B8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3B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3B8E"/>
    <w:rPr>
      <w:b/>
      <w:bCs/>
    </w:rPr>
  </w:style>
  <w:style w:type="paragraph" w:styleId="Revision">
    <w:name w:val="Revision"/>
    <w:hidden/>
    <w:uiPriority w:val="99"/>
    <w:semiHidden/>
    <w:rsid w:val="00C33B8E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84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6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nergystar.gov/ia/partners/prod_development/downloads/DataCenters_GreenGrid02042010.pdf?a238-7f3f" TargetMode="External"/><Relationship Id="rId13" Type="http://schemas.openxmlformats.org/officeDocument/2006/relationships/hyperlink" Target="https://na6.salesforce.com/sfc/p/300000005uRq/a/80000000CpC7/k_RJOcsv31zvPC4hgEz9NMQjNd0m4KjS_CzGO5_ni48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datacenterknowledge.com/archives/2011/05/10/uptime-institute-the-average-pue-is-1-8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455</Words>
  <Characters>3000</Characters>
  <Application>Microsoft Office Word</Application>
  <DocSecurity>0</DocSecurity>
  <Lines>25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WSU Extension Energy Program</Company>
  <LinksUpToDate>false</LinksUpToDate>
  <CharactersWithSpaces>3449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Jack Zeiger</dc:creator>
  <cp:lastModifiedBy>Jack Zeiger</cp:lastModifiedBy>
  <cp:revision>7</cp:revision>
  <cp:lastPrinted>2014-01-08T19:13:00Z</cp:lastPrinted>
  <dcterms:created xsi:type="dcterms:W3CDTF">2013-12-06T19:06:00Z</dcterms:created>
  <dcterms:modified xsi:type="dcterms:W3CDTF">2014-01-08T19:26:00Z</dcterms:modified>
</cp:coreProperties>
</file>